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4"/>
      </w:tblGrid>
      <w:tr>
        <w:tc>
          <w:tcPr>
            <w:tcW w:type="dxa" w:w="94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3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Antes de usar este modelo (borra este recuadro antes de firmar)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Este acuerdo protege la información confidencial que una parte entrega a otra para evaluar o ejecutar un negocio, un proyecto o un servicio. Sirve entre empresas, entre personas o entre una empresa y una persona, y puede ser unilateral (solo una parte entrega información) o bilateral (ambas la entregan).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Completa los campos entre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[corchetes]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, marca las opciones y borra lo que no aplique y este recuadro antes de firmar. Define bien el propósito, porque la información solo puede usarse para él.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 el acuerdo incluye datos personales, aplica la Ley 19.628, modificada por la Ley 21.719, que rige desde el 1 de diciembre de 2026 (https://www.bcn.cl/leychile/navegar?idNorma=1209272). Si la información es especialmente sensible o el negocio es relevante, conviene que un abogado revise el acuerdo, en especial la cláusula penal, que el juez puede moderar si le parece enorme (Código Civil, art. 1544).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 FirmaVirtual puedes firmarlo en línea con firma electrónica simple o avanzada (Ley 19.799, art. 3, salvo las excepciones de ese artículo); la firma electrónica avanzada da al documento privado el valor de plena prueba (art. 5), que la simple no tiene.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Modelo de referencia de FirmaVirtual (firmavirtual.legal), actualizado en octubre de 2026. Es información general y no reemplaza la revisión de un abogado para tu caso. FirmaVirtual no redacta ni modifica documentos a pedido; si necesitas uno hecho a tu medida, escríbenos a contacto@firmavirtual.legal y te damos el contacto de un abogado.</w:t>
            </w:r>
          </w:p>
        </w:tc>
      </w:tr>
    </w:tbl>
    <w:p/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ACUERDO DE CONFIDENCIALIDAD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Modelo de referencia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[ciudad]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[día]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[mes]</w:t>
      </w:r>
      <w:r>
        <w:rPr>
          <w:rFonts w:ascii="Arial" w:cs="Arial" w:eastAsia="Arial" w:hAnsi="Arial"/>
          <w:sz w:val="22"/>
          <w:szCs w:val="22"/>
        </w:rPr>
        <w:t xml:space="preserve"> de 20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, comparecen las siguientes partes.</w:t>
      </w:r>
    </w:p>
    <w:p/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[razón social]</w:t>
      </w:r>
      <w:r>
        <w:rPr>
          <w:rFonts w:ascii="Arial" w:cs="Arial" w:eastAsia="Arial" w:hAnsi="Arial"/>
          <w:sz w:val="22"/>
          <w:szCs w:val="22"/>
        </w:rPr>
        <w:t xml:space="preserve">, RUT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[dirección]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, representada por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del representante]</w:t>
      </w:r>
      <w:r>
        <w:rPr>
          <w:rFonts w:ascii="Arial" w:cs="Arial" w:eastAsia="Arial" w:hAnsi="Arial"/>
          <w:sz w:val="22"/>
          <w:szCs w:val="22"/>
        </w:rPr>
        <w:t xml:space="preserve">, cédula de identidad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en su calidad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[cargo del representante]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completo]</w:t>
      </w:r>
      <w:r>
        <w:rPr>
          <w:rFonts w:ascii="Arial" w:cs="Arial" w:eastAsia="Arial" w:hAnsi="Arial"/>
          <w:sz w:val="22"/>
          <w:szCs w:val="22"/>
        </w:rPr>
        <w:t xml:space="preserve">, cédula de identidad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[dirección]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En adelante, "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corto de la primera parte]</w:t>
      </w:r>
      <w:r>
        <w:rPr>
          <w:rFonts w:ascii="Arial" w:cs="Arial" w:eastAsia="Arial" w:hAnsi="Arial"/>
          <w:sz w:val="22"/>
          <w:szCs w:val="22"/>
        </w:rPr>
        <w:t xml:space="preserve">".</w:t>
      </w:r>
    </w:p>
    <w:p/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[razón social]</w:t>
      </w:r>
      <w:r>
        <w:rPr>
          <w:rFonts w:ascii="Arial" w:cs="Arial" w:eastAsia="Arial" w:hAnsi="Arial"/>
          <w:sz w:val="22"/>
          <w:szCs w:val="22"/>
        </w:rPr>
        <w:t xml:space="preserve">, RUT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[dirección]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, representada por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del representante]</w:t>
      </w:r>
      <w:r>
        <w:rPr>
          <w:rFonts w:ascii="Arial" w:cs="Arial" w:eastAsia="Arial" w:hAnsi="Arial"/>
          <w:sz w:val="22"/>
          <w:szCs w:val="22"/>
        </w:rPr>
        <w:t xml:space="preserve">, cédula de identidad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en su calidad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[cargo del representante]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completo]</w:t>
      </w:r>
      <w:r>
        <w:rPr>
          <w:rFonts w:ascii="Arial" w:cs="Arial" w:eastAsia="Arial" w:hAnsi="Arial"/>
          <w:sz w:val="22"/>
          <w:szCs w:val="22"/>
        </w:rPr>
        <w:t xml:space="preserve">, cédula de identidad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[dirección]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En adelante, "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corto de la segunda parte]</w:t>
      </w:r>
      <w:r>
        <w:rPr>
          <w:rFonts w:ascii="Arial" w:cs="Arial" w:eastAsia="Arial" w:hAnsi="Arial"/>
          <w:sz w:val="22"/>
          <w:szCs w:val="22"/>
        </w:rPr>
        <w:t xml:space="preserve">".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Las partes celebran el siguiente acuerdo de confidencialidad.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PRIMERO. Tipo de acuerdo y propósito.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Marca la opción que corresponda.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Unilateral.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corto de la parte que entrega]</w:t>
      </w:r>
      <w:r>
        <w:rPr>
          <w:rFonts w:ascii="Arial" w:cs="Arial" w:eastAsia="Arial" w:hAnsi="Arial"/>
          <w:sz w:val="22"/>
          <w:szCs w:val="22"/>
        </w:rPr>
        <w:t xml:space="preserve"> (en adelante, "la Parte Reveladora") entregará información confidencial 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corto de la parte que recibe]</w:t>
      </w:r>
      <w:r>
        <w:rPr>
          <w:rFonts w:ascii="Arial" w:cs="Arial" w:eastAsia="Arial" w:hAnsi="Arial"/>
          <w:sz w:val="22"/>
          <w:szCs w:val="22"/>
        </w:rPr>
        <w:t xml:space="preserve"> (en adelante, "la Parte Receptora").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Bilateral. Ambas partes entregarán información confidencial a la otra. Cada una tendrá la calidad de Parte Reveladora respecto de la información que entregue y de Parte Receptora respecto de la que reciba.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información se entrega solo para el siguiente propósito: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[describe el propósito, por ejemplo, evaluar una posible alianza comercial para (proyecto)]</w:t>
      </w:r>
      <w:r>
        <w:rPr>
          <w:rFonts w:ascii="Arial" w:cs="Arial" w:eastAsia="Arial" w:hAnsi="Arial"/>
          <w:sz w:val="22"/>
          <w:szCs w:val="22"/>
        </w:rPr>
        <w:t xml:space="preserve"> (en adelante, "el Propósito").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SEGUNDO. Información confidencial.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Es información confidencial toda información, en cualquier formato, que la Parte Reveladora entregue a la Parte Receptora o que esta conozca con ocasión del Propósito, que no sea pública y que esté marcada como confidencial o que, por su naturaleza o por las circunstancias de su entrega, una persona razonable entendería que es reservada. Incluye, entre otras, la información comercial, financiera, técnica, de clientes y proveedores, de precios, de productos, de procesos, de software y de planes de negocio.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TERCERO. Excepciones.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No se considera información confidencial aquella que la Parte Receptora pueda demostrar que se encuentra en alguna de las siguientes situaciones.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Era pública cuando la recibió, o pasó a serlo después sin incumplimiento de este acuerdo.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Ya la tenía legítimamente antes de recibirla, sin obligación de reserva.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La recibió legítimamente de un tercero que no tenía obligación de reserva.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La desarrolló en forma independiente, sin usar la información confidencial.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Si la Parte Receptora debe entregar información confidencial por mandato legal u orden de autoridad competente, avisará a la Parte Reveladora apenas sea posible, si la ley lo permite, y entregará solo lo que se le exija.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CUARTO. Deber de reserva.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Parte Receptora se obliga a lo siguiente.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Usar la información confidencial solo para el Propósito.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No divulgarla a terceros sin autorización previa y por escrito de la Parte Reveladora.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Compartirla solo con sus trabajadores, socios, asesores o contratistas que necesiten conocerla para el Propósito, que estén informados de su carácter confidencial y obligados a una reserva equivalente. La Parte Receptora responderá por el incumplimiento de esas personas.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Protegerla con a lo menos el mismo cuidado que usa para su propia información reservada, y nunca con un cuidado menor que el razonable.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Avisar de inmediato a la Parte Reveladora si conoce un uso o divulgación no autorizados.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QUINTO. Datos personales.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Si la información confidencial incluye datos personales, la Parte Receptora los tratará solo para el Propósito y conforme a la Ley 19.628, modificada por la Ley 21.719, y a las instrucciones escritas de la Parte Reveladora.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SEXTO. Propiedad de la información.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información confidencial sigue siendo de la Parte Reveladora. Este acuerdo no otorga a la Parte Receptora ninguna licencia ni derecho sobre marcas, patentes, derechos de autor ni otra propiedad intelectual o industrial, ni la obliga a celebrar un negocio.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SÉPTIMO. Plazo.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Este acuerdo rige desde su firma. La obligación de reserva durará mientras las partes evalúen o ejecuten el Propósito y hasta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 años después de su término o de la última entrega de información, lo que ocurra después.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Respecto de los secretos comerciales que las partes identifiquen en un anexo firmado por ellas, la obligación de reserva durará mientras esa información mantenga su carácter de reservada.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OCTAVO. Devolución o destrucción.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Cuando termine el Propósito, o antes si la Parte Reveladora lo pide por escrito, la Parte Receptora devolverá o destruirá la información confidencial y sus copias, según lo que se le indique, y lo confirmará por escrito dentro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 días. Podrá conservar solo las copias que la ley la obligue a mantener, que seguirán sujetas a este acuerdo.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NOVENO. Cláusula penal (opcional).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Si la Parte Receptora incumple este acuerdo, pagará a la Parte Reveladora, a título de pena, la suma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[monto en UF o pesos]</w:t>
      </w:r>
      <w:r>
        <w:rPr>
          <w:rFonts w:ascii="Arial" w:cs="Arial" w:eastAsia="Arial" w:hAnsi="Arial"/>
          <w:sz w:val="22"/>
          <w:szCs w:val="22"/>
        </w:rPr>
        <w:t xml:space="preserve"> por cada incumplimiento. La Parte Reveladora podrá pedir, a su elección, esta pena o la indemnización de los perjuicios que pruebe conforme a las reglas generales.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Las partes no pactan cláusula penal. En caso de incumplimiento, se aplicarán las reglas generales de indemnización de perjuicios.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DÉCIMO. Otras estipulaciones.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Este acuerdo no crea sociedad, asociación ni relación laboral entre las partes. Ninguna parte podrá ceder este acuerdo sin autorización escrita de la otra. Las modificaciones deberán constar por escrito y estar firmadas por las partes.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UNDÉCIMO. Domicilio y tribunales.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Para todos los efectos de este acuerdo, las partes fijan su domicilio en la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 y se someten a la competencia de sus tribunales ordinarios de justicia.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DUODÉCIMO. Ejemplares.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Este acuerdo se firma en dos ejemplares del mismo tenor, o en forma electrónica, y cada parte conserva uno.</w:t>
      </w:r>
    </w:p>
    <w:p/>
    <w:tbl>
      <w:tblPr>
        <w:tblW w:type="dxa" w:w="94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2"/>
        <w:gridCol w:w="4702"/>
      </w:tblGrid>
      <w:tr>
        <w:trPr>
          <w:cantSplit/>
        </w:trPr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highlight w:val="yellow"/>
              </w:rPr>
              <w:t xml:space="preserve">[nombre]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  <w:highlight w:val="yellow"/>
              </w:rPr>
              <w:t xml:space="preserve">[En representación de (razón social), si corresponde]</w:t>
            </w:r>
          </w:p>
          <w:p>
            <w:pPr>
              <w:keepNext w:val="false"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  <w:highlight w:val="yellow"/>
              </w:rPr>
              <w:t xml:space="preserve">[nombre corto de la primera parte]</w:t>
            </w:r>
          </w:p>
        </w:tc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highlight w:val="yellow"/>
              </w:rPr>
              <w:t xml:space="preserve">[nombre]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  <w:highlight w:val="yellow"/>
              </w:rPr>
              <w:t xml:space="preserve">[En representación de (razón social), si corresponde]</w:t>
            </w:r>
          </w:p>
          <w:p>
            <w:pPr>
              <w:keepNext w:val="false"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  <w:highlight w:val="yellow"/>
              </w:rPr>
              <w:t xml:space="preserve">[nombre corto de la segunda parte]</w:t>
            </w:r>
          </w:p>
        </w:tc>
      </w:tr>
    </w:tbl>
    <w:sectPr>
      <w:footerReference w:type="default" r:id="rId6"/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Página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08080"/>
        <w:sz w:val="16"/>
        <w:szCs w:val="16"/>
      </w:rPr>
      <w:t xml:space="preserve"> de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CONFIDENCIALIDAD</dc:title>
  <dc:creator>FirmaVirtual</dc:creator>
  <cp:lastModifiedBy>Un-named</cp:lastModifiedBy>
  <cp:revision>1</cp:revision>
  <dcterms:created xsi:type="dcterms:W3CDTF">2026-10-21T01:48:33.289Z</dcterms:created>
  <dcterms:modified xsi:type="dcterms:W3CDTF">2026-10-21T01:48:33.289Z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