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04"/>
        <w:tblBorders>
          <w:top w:val="single" w:color="auto" w:sz="4"/>
          <w:left w:val="single" w:color="auto" w:sz="4"/>
          <w:bottom w:val="single" w:color="auto" w:sz="4"/>
          <w:right w:val="single" w:color="auto" w:sz="4"/>
          <w:insideH w:val="single" w:color="auto" w:sz="4"/>
          <w:insideV w:val="single" w:color="auto" w:sz="4"/>
        </w:tblBorders>
      </w:tblPr>
      <w:tblGrid>
        <w:gridCol w:w="9404"/>
      </w:tblGrid>
      <w:tr>
        <w:tc>
          <w:tcPr>
            <w:tcW w:type="dxa" w:w="9404"/>
            <w:tcBorders>
              <w:top w:val="single" w:color="808080" w:sz="4"/>
              <w:left w:val="single" w:color="808080" w:sz="4"/>
              <w:bottom w:val="single" w:color="808080" w:sz="4"/>
              <w:right w:val="single" w:color="808080" w:sz="4"/>
            </w:tcBorders>
            <w:shd w:fill="EEF3F8" w:color="auto" w:val="clear"/>
            <w:tcMar>
              <w:top w:type="dxa" w:w="120"/>
              <w:left w:type="dxa" w:w="160"/>
              <w:bottom w:type="dxa" w:w="120"/>
              <w:right w:type="dxa" w:w="160"/>
            </w:tcMar>
          </w:tcPr>
          <w:p>
            <w:pPr>
              <w:spacing w:after="80"/>
            </w:pPr>
            <w:r>
              <w:rPr>
                <w:rFonts w:ascii="Arial" w:cs="Arial" w:eastAsia="Arial" w:hAnsi="Arial"/>
                <w:b/>
                <w:bCs/>
                <w:sz w:val="20"/>
                <w:szCs w:val="20"/>
              </w:rPr>
              <w:t xml:space="preserve">Antes de usar este modelo (borra este recuadro antes de firmar)</w:t>
            </w:r>
          </w:p>
          <w:p>
            <w:pPr>
              <w:spacing w:after="60"/>
            </w:pPr>
            <w:r>
              <w:rPr>
                <w:rFonts w:ascii="Arial" w:cs="Arial" w:eastAsia="Arial" w:hAnsi="Arial"/>
                <w:sz w:val="18"/>
                <w:szCs w:val="18"/>
              </w:rPr>
              <w:t xml:space="preserve">Este pacto autoriza al trabajador a trabajar horas extraordinarias para atender necesidades o situaciones temporales de la empresa (Código del Trabajo, art. 32, https://www.bcn.cl/leychile/navegar?idNorma=207436). Son extraordinarias las horas que exceden el máximo legal o la jornada pactada, si es menor (art. 30).</w:t>
            </w:r>
          </w:p>
          <w:p>
            <w:pPr>
              <w:spacing w:after="60"/>
            </w:pPr>
            <w:r>
              <w:rPr>
                <w:rFonts w:ascii="Arial" w:cs="Arial" w:eastAsia="Arial" w:hAnsi="Arial"/>
                <w:sz w:val="18"/>
                <w:szCs w:val="18"/>
              </w:rPr>
              <w:t xml:space="preserve">Completa los campos entre </w:t>
            </w:r>
            <w:r>
              <w:rPr>
                <w:rFonts w:ascii="Arial" w:cs="Arial" w:eastAsia="Arial" w:hAnsi="Arial"/>
                <w:sz w:val="18"/>
                <w:szCs w:val="18"/>
              </w:rPr>
              <w:t xml:space="preserve">[corchetes]</w:t>
            </w:r>
            <w:r>
              <w:rPr>
                <w:rFonts w:ascii="Arial" w:cs="Arial" w:eastAsia="Arial" w:hAnsi="Arial"/>
                <w:sz w:val="18"/>
                <w:szCs w:val="18"/>
              </w:rPr>
              <w:t xml:space="preserve">, marca las opciones y borra lo que no aplique y este recuadro antes de firmar.</w:t>
            </w:r>
          </w:p>
          <w:p>
            <w:pPr>
              <w:spacing w:after="60"/>
            </w:pPr>
            <w:r>
              <w:rPr>
                <w:rFonts w:ascii="Arial" w:cs="Arial" w:eastAsia="Arial" w:hAnsi="Arial"/>
                <w:sz w:val="18"/>
                <w:szCs w:val="18"/>
              </w:rPr>
              <w:t xml:space="preserve">Requisitos (arts. 31 y 32). El pacto consta por escrito y dura como máximo tres meses, renovable por acuerdo de las partes. Se pueden pactar hasta dos horas extraordinarias por día, en faenas que por su naturaleza no perjudiquen la salud del trabajador. Se pagan con un recargo de 50% sobre el sueldo convenido, o sobre el ingreso mínimo mensual si no hay sueldo convenido o es menor, junto con las remuneraciones del período. Aun sin pacto escrito, las horas trabajadas en exceso con conocimiento del empleador se consideran extraordinarias.</w:t>
            </w:r>
          </w:p>
          <w:p>
            <w:pPr>
              <w:spacing w:after="60"/>
            </w:pPr>
            <w:r>
              <w:rPr>
                <w:rFonts w:ascii="Arial" w:cs="Arial" w:eastAsia="Arial" w:hAnsi="Arial"/>
                <w:sz w:val="18"/>
                <w:szCs w:val="18"/>
              </w:rPr>
              <w:t xml:space="preserve">Compensación con feriado (art. 32). Las partes pueden acordar por escrito compensarlas con hasta cinco días hábiles de feriado adicional al año, a razón de una hora y media de feriado por cada hora extraordinaria. El trabajador los usa dentro de los seis meses siguientes al ciclo en que se originaron, avisando con 48 horas; si no los pide en ese plazo, se pagan con la remuneración del período, y si el contrato termina se compensan conforme al art. 73. Las horas trabajadas para compensar un permiso pedido por escrito y autorizado no son extraordinarias.</w:t>
            </w:r>
          </w:p>
          <w:p>
            <w:pPr>
              <w:spacing w:after="60"/>
            </w:pPr>
            <w:r>
              <w:rPr>
                <w:rFonts w:ascii="Arial" w:cs="Arial" w:eastAsia="Arial" w:hAnsi="Arial"/>
                <w:sz w:val="18"/>
                <w:szCs w:val="18"/>
              </w:rPr>
              <w:t xml:space="preserve">En FirmaVirtual puedes firmarlo en línea con firma electrónica simple o avanzada (Ley 19.799, art. 3, salvo las excepciones de ese artículo). La Dirección del Trabajo ha señalado que para la documentación laboral que no requiere la intervención de un ministro de fe basta la firma electrónica simple (Ord. 6179 de 2016 y Ord. 475 de 2017); la avanzada le da más valor probatorio (Ley 19.799, art. 5).</w:t>
            </w:r>
          </w:p>
          <w:p>
            <w:pPr>
              <w:spacing w:after="60"/>
            </w:pPr>
            <w:r>
              <w:rPr>
                <w:rFonts w:ascii="Arial" w:cs="Arial" w:eastAsia="Arial" w:hAnsi="Arial"/>
                <w:sz w:val="18"/>
                <w:szCs w:val="18"/>
              </w:rPr>
              <w:t xml:space="preserve">Modelo de referencia de FirmaVirtual (firmavirtual.legal), actualizado en octubre de 2026. Es información general y no reemplaza la revisión de un abogado para tu caso. FirmaVirtual no redacta ni modifica documentos a pedido; si necesitas uno hecho a tu medida, escríbenos a contacto@firmavirtual.legal y te damos el contacto de un abogado.</w:t>
            </w:r>
          </w:p>
        </w:tc>
      </w:tr>
    </w:tbl>
    <w:p/>
    <w:p>
      <w:pPr>
        <w:spacing w:after="120"/>
        <w:jc w:val="center"/>
      </w:pPr>
      <w:r>
        <w:rPr>
          <w:rFonts w:ascii="Arial" w:cs="Arial" w:eastAsia="Arial" w:hAnsi="Arial"/>
          <w:b/>
          <w:bCs/>
          <w:sz w:val="28"/>
          <w:szCs w:val="28"/>
        </w:rPr>
        <w:t xml:space="preserve">PACTO DE HORAS EXTRAORDINARIAS</w:t>
      </w:r>
    </w:p>
    <w:p/>
    <w:p>
      <w:pPr>
        <w:spacing w:after="120" w:line="276"/>
        <w:jc w:val="both"/>
      </w:pPr>
      <w:r>
        <w:rPr>
          <w:rFonts w:ascii="Arial" w:cs="Arial" w:eastAsia="Arial" w:hAnsi="Arial"/>
          <w:sz w:val="22"/>
          <w:szCs w:val="22"/>
        </w:rPr>
        <w:t xml:space="preserve">En </w:t>
      </w:r>
      <w:r>
        <w:rPr>
          <w:rFonts w:ascii="Arial" w:cs="Arial" w:eastAsia="Arial" w:hAnsi="Arial"/>
          <w:sz w:val="22"/>
          <w:szCs w:val="22"/>
          <w:highlight w:val="yellow"/>
        </w:rPr>
        <w:t xml:space="preserve">[ciudad]</w:t>
      </w:r>
      <w:r>
        <w:rPr>
          <w:rFonts w:ascii="Arial" w:cs="Arial" w:eastAsia="Arial" w:hAnsi="Arial"/>
          <w:sz w:val="22"/>
          <w:szCs w:val="22"/>
        </w:rPr>
        <w:t xml:space="preserve">, a </w:t>
      </w:r>
      <w:r>
        <w:rPr>
          <w:rFonts w:ascii="Arial" w:cs="Arial" w:eastAsia="Arial" w:hAnsi="Arial"/>
          <w:sz w:val="22"/>
          <w:szCs w:val="22"/>
          <w:highlight w:val="yellow"/>
        </w:rPr>
        <w:t xml:space="preserve">[día]</w:t>
      </w:r>
      <w:r>
        <w:rPr>
          <w:rFonts w:ascii="Arial" w:cs="Arial" w:eastAsia="Arial" w:hAnsi="Arial"/>
          <w:sz w:val="22"/>
          <w:szCs w:val="22"/>
        </w:rPr>
        <w:t xml:space="preserve"> de </w:t>
      </w:r>
      <w:r>
        <w:rPr>
          <w:rFonts w:ascii="Arial" w:cs="Arial" w:eastAsia="Arial" w:hAnsi="Arial"/>
          <w:sz w:val="22"/>
          <w:szCs w:val="22"/>
          <w:highlight w:val="yellow"/>
        </w:rPr>
        <w:t xml:space="preserve">[mes]</w:t>
      </w:r>
      <w:r>
        <w:rPr>
          <w:rFonts w:ascii="Arial" w:cs="Arial" w:eastAsia="Arial" w:hAnsi="Arial"/>
          <w:sz w:val="22"/>
          <w:szCs w:val="22"/>
        </w:rPr>
        <w:t xml:space="preserve"> de 20</w:t>
      </w:r>
      <w:r>
        <w:rPr>
          <w:rFonts w:ascii="Arial" w:cs="Arial" w:eastAsia="Arial" w:hAnsi="Arial"/>
          <w:sz w:val="22"/>
          <w:szCs w:val="22"/>
          <w:highlight w:val="yellow"/>
        </w:rPr>
        <w:t xml:space="preserve">[ ]</w:t>
      </w:r>
      <w:r>
        <w:rPr>
          <w:rFonts w:ascii="Arial" w:cs="Arial" w:eastAsia="Arial" w:hAnsi="Arial"/>
          <w:sz w:val="22"/>
          <w:szCs w:val="22"/>
        </w:rPr>
        <w:t xml:space="preserve">, comparecen las siguientes partes.</w:t>
      </w:r>
    </w:p>
    <w:p/>
    <w:p>
      <w:pPr>
        <w:spacing w:after="120" w:line="276"/>
        <w:jc w:val="both"/>
      </w:pPr>
      <w:r>
        <w:rPr>
          <w:rFonts w:ascii="Arial" w:cs="Arial" w:eastAsia="Arial" w:hAnsi="Arial"/>
          <w:b/>
          <w:bCs/>
          <w:sz w:val="22"/>
          <w:szCs w:val="22"/>
        </w:rPr>
        <w:t xml:space="preserve">[razón social o nombre del empleador]</w:t>
      </w:r>
      <w:r>
        <w:rPr>
          <w:rFonts w:ascii="Arial" w:cs="Arial" w:eastAsia="Arial" w:hAnsi="Arial"/>
          <w:sz w:val="22"/>
          <w:szCs w:val="22"/>
        </w:rPr>
        <w:t xml:space="preserve">, RUT </w:t>
      </w:r>
      <w:r>
        <w:rPr>
          <w:rFonts w:ascii="Arial" w:cs="Arial" w:eastAsia="Arial" w:hAnsi="Arial"/>
          <w:sz w:val="22"/>
          <w:szCs w:val="22"/>
          <w:highlight w:val="yellow"/>
        </w:rPr>
        <w:t xml:space="preserve">[número]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 representada por </w:t>
      </w:r>
      <w:r>
        <w:rPr>
          <w:rFonts w:ascii="Arial" w:cs="Arial" w:eastAsia="Arial" w:hAnsi="Arial"/>
          <w:sz w:val="22"/>
          <w:szCs w:val="22"/>
          <w:highlight w:val="yellow"/>
        </w:rPr>
        <w:t xml:space="preserve">[nombre del representante]</w:t>
      </w:r>
      <w:r>
        <w:rPr>
          <w:rFonts w:ascii="Arial" w:cs="Arial" w:eastAsia="Arial" w:hAnsi="Arial"/>
          <w:sz w:val="22"/>
          <w:szCs w:val="22"/>
        </w:rPr>
        <w:t xml:space="preserve">, cédula de identidad N° </w:t>
      </w:r>
      <w:r>
        <w:rPr>
          <w:rFonts w:ascii="Arial" w:cs="Arial" w:eastAsia="Arial" w:hAnsi="Arial"/>
          <w:sz w:val="22"/>
          <w:szCs w:val="22"/>
          <w:highlight w:val="yellow"/>
        </w:rPr>
        <w:t xml:space="preserve">[número]</w:t>
      </w:r>
      <w:r>
        <w:rPr>
          <w:rFonts w:ascii="Arial" w:cs="Arial" w:eastAsia="Arial" w:hAnsi="Arial"/>
          <w:sz w:val="22"/>
          <w:szCs w:val="22"/>
        </w:rPr>
        <w:t xml:space="preserve"> (en adelante, "el Empleador").</w:t>
      </w:r>
    </w:p>
    <w:p/>
    <w:p>
      <w:pPr>
        <w:spacing w:after="120" w:line="276"/>
        <w:jc w:val="both"/>
      </w:pPr>
      <w:r>
        <w:rPr>
          <w:rFonts w:ascii="Arial" w:cs="Arial" w:eastAsia="Arial" w:hAnsi="Arial"/>
          <w:b/>
          <w:bCs/>
          <w:sz w:val="22"/>
          <w:szCs w:val="22"/>
        </w:rPr>
        <w:t xml:space="preserve">[nombre completo del trabajador]</w:t>
      </w:r>
      <w:r>
        <w:rPr>
          <w:rFonts w:ascii="Arial" w:cs="Arial" w:eastAsia="Arial" w:hAnsi="Arial"/>
          <w:sz w:val="22"/>
          <w:szCs w:val="22"/>
        </w:rPr>
        <w:t xml:space="preserve">, cédula de identidad o pasaporte N° </w:t>
      </w:r>
      <w:r>
        <w:rPr>
          <w:rFonts w:ascii="Arial" w:cs="Arial" w:eastAsia="Arial" w:hAnsi="Arial"/>
          <w:sz w:val="22"/>
          <w:szCs w:val="22"/>
          <w:highlight w:val="yellow"/>
        </w:rPr>
        <w:t xml:space="preserve">[número]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 (en adelante, "el Trabajador").</w:t>
      </w:r>
    </w:p>
    <w:p/>
    <w:p>
      <w:pPr>
        <w:spacing w:after="120" w:line="276"/>
        <w:jc w:val="both"/>
      </w:pPr>
      <w:r>
        <w:rPr>
          <w:rFonts w:ascii="Arial" w:cs="Arial" w:eastAsia="Arial" w:hAnsi="Arial"/>
          <w:sz w:val="22"/>
          <w:szCs w:val="22"/>
        </w:rPr>
        <w:t xml:space="preserve">Las partes acuerdan el siguiente pacto, conforme a los artículos 30, 31 y 32 del Código del Trabajo.</w:t>
      </w:r>
    </w:p>
    <w:p>
      <w:pPr>
        <w:keepNext/>
        <w:spacing w:after="80" w:before="200"/>
      </w:pPr>
      <w:r>
        <w:rPr>
          <w:rFonts w:ascii="Arial" w:cs="Arial" w:eastAsia="Arial" w:hAnsi="Arial"/>
          <w:b/>
          <w:bCs/>
          <w:sz w:val="22"/>
          <w:szCs w:val="22"/>
        </w:rPr>
        <w:t xml:space="preserve">PRIMERO. Antecedentes.</w:t>
      </w:r>
    </w:p>
    <w:p>
      <w:pPr>
        <w:spacing w:after="120" w:line="276"/>
        <w:jc w:val="both"/>
      </w:pPr>
      <w:r>
        <w:rPr>
          <w:rFonts w:ascii="Arial" w:cs="Arial" w:eastAsia="Arial" w:hAnsi="Arial"/>
          <w:sz w:val="22"/>
          <w:szCs w:val="22"/>
        </w:rPr>
        <w:t xml:space="preserve">El Trabajador se desempeña como </w:t>
      </w:r>
      <w:r>
        <w:rPr>
          <w:rFonts w:ascii="Arial" w:cs="Arial" w:eastAsia="Arial" w:hAnsi="Arial"/>
          <w:sz w:val="22"/>
          <w:szCs w:val="22"/>
          <w:highlight w:val="yellow"/>
        </w:rPr>
        <w:t xml:space="preserve">[cargo]</w:t>
      </w:r>
      <w:r>
        <w:rPr>
          <w:rFonts w:ascii="Arial" w:cs="Arial" w:eastAsia="Arial" w:hAnsi="Arial"/>
          <w:sz w:val="22"/>
          <w:szCs w:val="22"/>
        </w:rPr>
        <w:t xml:space="preserve"> en virtud del contrato de trabajo de fecha </w:t>
      </w:r>
      <w:r>
        <w:rPr>
          <w:rFonts w:ascii="Arial" w:cs="Arial" w:eastAsia="Arial" w:hAnsi="Arial"/>
          <w:sz w:val="22"/>
          <w:szCs w:val="22"/>
          <w:highlight w:val="yellow"/>
        </w:rPr>
        <w:t xml:space="preserve">[fecha]</w:t>
      </w:r>
      <w:r>
        <w:rPr>
          <w:rFonts w:ascii="Arial" w:cs="Arial" w:eastAsia="Arial" w:hAnsi="Arial"/>
          <w:sz w:val="22"/>
          <w:szCs w:val="22"/>
        </w:rPr>
        <w:t xml:space="preserve">, con una jornada ordinaria de </w:t>
      </w:r>
      <w:r>
        <w:rPr>
          <w:rFonts w:ascii="Arial" w:cs="Arial" w:eastAsia="Arial" w:hAnsi="Arial"/>
          <w:sz w:val="22"/>
          <w:szCs w:val="22"/>
          <w:highlight w:val="yellow"/>
        </w:rPr>
        <w:t xml:space="preserve">[número]</w:t>
      </w:r>
      <w:r>
        <w:rPr>
          <w:rFonts w:ascii="Arial" w:cs="Arial" w:eastAsia="Arial" w:hAnsi="Arial"/>
          <w:sz w:val="22"/>
          <w:szCs w:val="22"/>
        </w:rPr>
        <w:t xml:space="preserve"> horas semanales, distribuida de </w:t>
      </w:r>
      <w:r>
        <w:rPr>
          <w:rFonts w:ascii="Arial" w:cs="Arial" w:eastAsia="Arial" w:hAnsi="Arial"/>
          <w:sz w:val="22"/>
          <w:szCs w:val="22"/>
          <w:highlight w:val="yellow"/>
        </w:rPr>
        <w:t xml:space="preserve">[día]</w:t>
      </w:r>
      <w:r>
        <w:rPr>
          <w:rFonts w:ascii="Arial" w:cs="Arial" w:eastAsia="Arial" w:hAnsi="Arial"/>
          <w:sz w:val="22"/>
          <w:szCs w:val="22"/>
        </w:rPr>
        <w:t xml:space="preserve"> a </w:t>
      </w:r>
      <w:r>
        <w:rPr>
          <w:rFonts w:ascii="Arial" w:cs="Arial" w:eastAsia="Arial" w:hAnsi="Arial"/>
          <w:sz w:val="22"/>
          <w:szCs w:val="22"/>
          <w:highlight w:val="yellow"/>
        </w:rPr>
        <w:t xml:space="preserve">[día]</w:t>
      </w:r>
      <w:r>
        <w:rPr>
          <w:rFonts w:ascii="Arial" w:cs="Arial" w:eastAsia="Arial" w:hAnsi="Arial"/>
          <w:sz w:val="22"/>
          <w:szCs w:val="22"/>
        </w:rPr>
        <w:t xml:space="preserve">, de </w:t>
      </w:r>
      <w:r>
        <w:rPr>
          <w:rFonts w:ascii="Arial" w:cs="Arial" w:eastAsia="Arial" w:hAnsi="Arial"/>
          <w:sz w:val="22"/>
          <w:szCs w:val="22"/>
          <w:highlight w:val="yellow"/>
        </w:rPr>
        <w:t xml:space="preserve">[hora]</w:t>
      </w:r>
      <w:r>
        <w:rPr>
          <w:rFonts w:ascii="Arial" w:cs="Arial" w:eastAsia="Arial" w:hAnsi="Arial"/>
          <w:sz w:val="22"/>
          <w:szCs w:val="22"/>
        </w:rPr>
        <w:t xml:space="preserve"> a </w:t>
      </w:r>
      <w:r>
        <w:rPr>
          <w:rFonts w:ascii="Arial" w:cs="Arial" w:eastAsia="Arial" w:hAnsi="Arial"/>
          <w:sz w:val="22"/>
          <w:szCs w:val="22"/>
          <w:highlight w:val="yellow"/>
        </w:rPr>
        <w:t xml:space="preserve">[hora]</w:t>
      </w:r>
      <w:r>
        <w:rPr>
          <w:rFonts w:ascii="Arial" w:cs="Arial" w:eastAsia="Arial" w:hAnsi="Arial"/>
          <w:sz w:val="22"/>
          <w:szCs w:val="22"/>
        </w:rPr>
        <w:t xml:space="preserve">.</w:t>
      </w:r>
    </w:p>
    <w:p>
      <w:pPr>
        <w:keepNext/>
        <w:spacing w:after="80" w:before="200"/>
      </w:pPr>
      <w:r>
        <w:rPr>
          <w:rFonts w:ascii="Arial" w:cs="Arial" w:eastAsia="Arial" w:hAnsi="Arial"/>
          <w:b/>
          <w:bCs/>
          <w:sz w:val="22"/>
          <w:szCs w:val="22"/>
        </w:rPr>
        <w:t xml:space="preserve">SEGUNDO. Necesidad o situación temporal.</w:t>
      </w:r>
    </w:p>
    <w:p>
      <w:pPr>
        <w:spacing w:after="120" w:line="276"/>
        <w:jc w:val="both"/>
      </w:pPr>
      <w:r>
        <w:rPr>
          <w:rFonts w:ascii="Arial" w:cs="Arial" w:eastAsia="Arial" w:hAnsi="Arial"/>
          <w:sz w:val="22"/>
          <w:szCs w:val="22"/>
        </w:rPr>
        <w:t xml:space="preserve">Las partes pactan horas extraordinarias para atender la siguiente necesidad o situación temporal de la empresa. </w:t>
      </w:r>
      <w:r>
        <w:rPr>
          <w:rFonts w:ascii="Arial" w:cs="Arial" w:eastAsia="Arial" w:hAnsi="Arial"/>
          <w:sz w:val="22"/>
          <w:szCs w:val="22"/>
          <w:highlight w:val="yellow"/>
        </w:rPr>
        <w:t xml:space="preserve">[Describe la situación concreta, por ejemplo, aumento transitorio de pedidos por (motivo), cierre contable de (período) o reemplazo de un trabajador con licencia]</w:t>
      </w:r>
      <w:r>
        <w:rPr>
          <w:rFonts w:ascii="Arial" w:cs="Arial" w:eastAsia="Arial" w:hAnsi="Arial"/>
          <w:sz w:val="22"/>
          <w:szCs w:val="22"/>
        </w:rPr>
        <w:t xml:space="preserve">.</w:t>
      </w:r>
    </w:p>
    <w:p>
      <w:pPr>
        <w:keepNext/>
        <w:spacing w:after="80" w:before="200"/>
      </w:pPr>
      <w:r>
        <w:rPr>
          <w:rFonts w:ascii="Arial" w:cs="Arial" w:eastAsia="Arial" w:hAnsi="Arial"/>
          <w:b/>
          <w:bCs/>
          <w:sz w:val="22"/>
          <w:szCs w:val="22"/>
        </w:rPr>
        <w:t xml:space="preserve">TERCERO. Horas pactadas.</w:t>
      </w:r>
    </w:p>
    <w:p>
      <w:pPr>
        <w:spacing w:after="120" w:line="276"/>
        <w:jc w:val="both"/>
      </w:pPr>
      <w:r>
        <w:rPr>
          <w:rFonts w:ascii="Arial" w:cs="Arial" w:eastAsia="Arial" w:hAnsi="Arial"/>
          <w:sz w:val="22"/>
          <w:szCs w:val="22"/>
        </w:rPr>
        <w:t xml:space="preserve">El Trabajador podrá trabajar hasta </w:t>
      </w:r>
      <w:r>
        <w:rPr>
          <w:rFonts w:ascii="Arial" w:cs="Arial" w:eastAsia="Arial" w:hAnsi="Arial"/>
          <w:sz w:val="22"/>
          <w:szCs w:val="22"/>
          <w:highlight w:val="yellow"/>
        </w:rPr>
        <w:t xml:space="preserve">[una / dos]</w:t>
      </w:r>
      <w:r>
        <w:rPr>
          <w:rFonts w:ascii="Arial" w:cs="Arial" w:eastAsia="Arial" w:hAnsi="Arial"/>
          <w:sz w:val="22"/>
          <w:szCs w:val="22"/>
        </w:rPr>
        <w:t xml:space="preserve"> horas extraordinarias por día, con un máximo de </w:t>
      </w:r>
      <w:r>
        <w:rPr>
          <w:rFonts w:ascii="Arial" w:cs="Arial" w:eastAsia="Arial" w:hAnsi="Arial"/>
          <w:sz w:val="22"/>
          <w:szCs w:val="22"/>
          <w:highlight w:val="yellow"/>
        </w:rPr>
        <w:t xml:space="preserve">[número]</w:t>
      </w:r>
      <w:r>
        <w:rPr>
          <w:rFonts w:ascii="Arial" w:cs="Arial" w:eastAsia="Arial" w:hAnsi="Arial"/>
          <w:sz w:val="22"/>
          <w:szCs w:val="22"/>
        </w:rPr>
        <w:t xml:space="preserve"> horas por semana, </w:t>
      </w:r>
      <w:r>
        <w:rPr>
          <w:rFonts w:ascii="Arial" w:cs="Arial" w:eastAsia="Arial" w:hAnsi="Arial"/>
          <w:sz w:val="22"/>
          <w:szCs w:val="22"/>
          <w:highlight w:val="yellow"/>
        </w:rPr>
        <w:t xml:space="preserve">[a continuación de su jornada diaria / en el siguiente horario (horario)]</w:t>
      </w:r>
      <w:r>
        <w:rPr>
          <w:rFonts w:ascii="Arial" w:cs="Arial" w:eastAsia="Arial" w:hAnsi="Arial"/>
          <w:sz w:val="22"/>
          <w:szCs w:val="22"/>
        </w:rPr>
        <w:t xml:space="preserve">. Las horas extraordinarias se trabajarán solo cuando el Empleador las solicite </w:t>
      </w:r>
      <w:r>
        <w:rPr>
          <w:rFonts w:ascii="Arial" w:cs="Arial" w:eastAsia="Arial" w:hAnsi="Arial"/>
          <w:sz w:val="22"/>
          <w:szCs w:val="22"/>
          <w:highlight w:val="yellow"/>
        </w:rPr>
        <w:t xml:space="preserve">[por escrito / por (medio de comunicación)]</w:t>
      </w:r>
      <w:r>
        <w:rPr>
          <w:rFonts w:ascii="Arial" w:cs="Arial" w:eastAsia="Arial" w:hAnsi="Arial"/>
          <w:sz w:val="22"/>
          <w:szCs w:val="22"/>
        </w:rPr>
        <w:t xml:space="preserve"> y quedarán anotadas en el registro de asistencia.</w:t>
      </w:r>
    </w:p>
    <w:p>
      <w:pPr>
        <w:keepNext/>
        <w:spacing w:after="80" w:before="200"/>
      </w:pPr>
      <w:r>
        <w:rPr>
          <w:rFonts w:ascii="Arial" w:cs="Arial" w:eastAsia="Arial" w:hAnsi="Arial"/>
          <w:b/>
          <w:bCs/>
          <w:sz w:val="22"/>
          <w:szCs w:val="22"/>
        </w:rPr>
        <w:t xml:space="preserve">CUARTO. Vigencia.</w:t>
      </w:r>
    </w:p>
    <w:p>
      <w:pPr>
        <w:spacing w:after="120" w:line="276"/>
        <w:jc w:val="both"/>
      </w:pPr>
      <w:r>
        <w:rPr>
          <w:rFonts w:ascii="Arial" w:cs="Arial" w:eastAsia="Arial" w:hAnsi="Arial"/>
          <w:sz w:val="22"/>
          <w:szCs w:val="22"/>
        </w:rPr>
        <w:t xml:space="preserve">Este pacto rige desde el </w:t>
      </w:r>
      <w:r>
        <w:rPr>
          <w:rFonts w:ascii="Arial" w:cs="Arial" w:eastAsia="Arial" w:hAnsi="Arial"/>
          <w:sz w:val="22"/>
          <w:szCs w:val="22"/>
          <w:highlight w:val="yellow"/>
        </w:rPr>
        <w:t xml:space="preserve">[día]</w:t>
      </w:r>
      <w:r>
        <w:rPr>
          <w:rFonts w:ascii="Arial" w:cs="Arial" w:eastAsia="Arial" w:hAnsi="Arial"/>
          <w:sz w:val="22"/>
          <w:szCs w:val="22"/>
        </w:rPr>
        <w:t xml:space="preserve"> de </w:t>
      </w:r>
      <w:r>
        <w:rPr>
          <w:rFonts w:ascii="Arial" w:cs="Arial" w:eastAsia="Arial" w:hAnsi="Arial"/>
          <w:sz w:val="22"/>
          <w:szCs w:val="22"/>
          <w:highlight w:val="yellow"/>
        </w:rPr>
        <w:t xml:space="preserve">[mes]</w:t>
      </w:r>
      <w:r>
        <w:rPr>
          <w:rFonts w:ascii="Arial" w:cs="Arial" w:eastAsia="Arial" w:hAnsi="Arial"/>
          <w:sz w:val="22"/>
          <w:szCs w:val="22"/>
        </w:rPr>
        <w:t xml:space="preserve"> de 20</w:t>
      </w:r>
      <w:r>
        <w:rPr>
          <w:rFonts w:ascii="Arial" w:cs="Arial" w:eastAsia="Arial" w:hAnsi="Arial"/>
          <w:sz w:val="22"/>
          <w:szCs w:val="22"/>
          <w:highlight w:val="yellow"/>
        </w:rPr>
        <w:t xml:space="preserve">[ ]</w:t>
      </w:r>
      <w:r>
        <w:rPr>
          <w:rFonts w:ascii="Arial" w:cs="Arial" w:eastAsia="Arial" w:hAnsi="Arial"/>
          <w:sz w:val="22"/>
          <w:szCs w:val="22"/>
        </w:rPr>
        <w:t xml:space="preserve"> hasta el </w:t>
      </w:r>
      <w:r>
        <w:rPr>
          <w:rFonts w:ascii="Arial" w:cs="Arial" w:eastAsia="Arial" w:hAnsi="Arial"/>
          <w:sz w:val="22"/>
          <w:szCs w:val="22"/>
          <w:highlight w:val="yellow"/>
        </w:rPr>
        <w:t xml:space="preserve">[día]</w:t>
      </w:r>
      <w:r>
        <w:rPr>
          <w:rFonts w:ascii="Arial" w:cs="Arial" w:eastAsia="Arial" w:hAnsi="Arial"/>
          <w:sz w:val="22"/>
          <w:szCs w:val="22"/>
        </w:rPr>
        <w:t xml:space="preserve"> de </w:t>
      </w:r>
      <w:r>
        <w:rPr>
          <w:rFonts w:ascii="Arial" w:cs="Arial" w:eastAsia="Arial" w:hAnsi="Arial"/>
          <w:sz w:val="22"/>
          <w:szCs w:val="22"/>
          <w:highlight w:val="yellow"/>
        </w:rPr>
        <w:t xml:space="preserve">[mes]</w:t>
      </w:r>
      <w:r>
        <w:rPr>
          <w:rFonts w:ascii="Arial" w:cs="Arial" w:eastAsia="Arial" w:hAnsi="Arial"/>
          <w:sz w:val="22"/>
          <w:szCs w:val="22"/>
        </w:rPr>
        <w:t xml:space="preserve"> de 20</w:t>
      </w:r>
      <w:r>
        <w:rPr>
          <w:rFonts w:ascii="Arial" w:cs="Arial" w:eastAsia="Arial" w:hAnsi="Arial"/>
          <w:sz w:val="22"/>
          <w:szCs w:val="22"/>
          <w:highlight w:val="yellow"/>
        </w:rPr>
        <w:t xml:space="preserve">[ ]</w:t>
      </w:r>
      <w:r>
        <w:rPr>
          <w:rFonts w:ascii="Arial" w:cs="Arial" w:eastAsia="Arial" w:hAnsi="Arial"/>
          <w:sz w:val="22"/>
          <w:szCs w:val="22"/>
        </w:rPr>
        <w:t xml:space="preserve">, plazo que no supera tres meses. Podrá renovarse por acuerdo escrito de las partes, si la necesidad o situación temporal continúa.</w:t>
      </w:r>
    </w:p>
    <w:p>
      <w:pPr>
        <w:keepNext/>
        <w:spacing w:after="80" w:before="200"/>
      </w:pPr>
      <w:r>
        <w:rPr>
          <w:rFonts w:ascii="Arial" w:cs="Arial" w:eastAsia="Arial" w:hAnsi="Arial"/>
          <w:b/>
          <w:bCs/>
          <w:sz w:val="22"/>
          <w:szCs w:val="22"/>
        </w:rPr>
        <w:t xml:space="preserve">QUINTO. Pago.</w:t>
      </w:r>
    </w:p>
    <w:p>
      <w:pPr>
        <w:spacing w:after="120" w:line="276"/>
        <w:jc w:val="both"/>
      </w:pPr>
      <w:r>
        <w:rPr>
          <w:rFonts w:ascii="Arial" w:cs="Arial" w:eastAsia="Arial" w:hAnsi="Arial"/>
          <w:sz w:val="22"/>
          <w:szCs w:val="22"/>
        </w:rPr>
        <w:t xml:space="preserve">Las horas extraordinarias se pagarán con un recargo de </w:t>
      </w:r>
      <w:r>
        <w:rPr>
          <w:rFonts w:ascii="Arial" w:cs="Arial" w:eastAsia="Arial" w:hAnsi="Arial"/>
          <w:sz w:val="22"/>
          <w:szCs w:val="22"/>
          <w:highlight w:val="yellow"/>
        </w:rPr>
        <w:t xml:space="preserve">[50]</w:t>
      </w:r>
      <w:r>
        <w:rPr>
          <w:rFonts w:ascii="Arial" w:cs="Arial" w:eastAsia="Arial" w:hAnsi="Arial"/>
          <w:sz w:val="22"/>
          <w:szCs w:val="22"/>
        </w:rPr>
        <w:t xml:space="preserve">% sobre el sueldo convenido para la jornada ordinaria, que no podrá ser inferior al 50%. Si no hay sueldo convenido o es inferior al ingreso mínimo mensual, el recargo se calculará sobre este. A la fecha de este pacto, el valor de cada hora extraordinaria es de $</w:t>
      </w:r>
      <w:r>
        <w:rPr>
          <w:rFonts w:ascii="Arial" w:cs="Arial" w:eastAsia="Arial" w:hAnsi="Arial"/>
          <w:sz w:val="22"/>
          <w:szCs w:val="22"/>
          <w:highlight w:val="yellow"/>
        </w:rPr>
        <w:t xml:space="preserve">[monto]</w:t>
      </w:r>
      <w:r>
        <w:rPr>
          <w:rFonts w:ascii="Arial" w:cs="Arial" w:eastAsia="Arial" w:hAnsi="Arial"/>
          <w:sz w:val="22"/>
          <w:szCs w:val="22"/>
        </w:rPr>
        <w:t xml:space="preserve">, que se recalculará si cambian el sueldo o la jornada. Se liquidarán y pagarán junto con las remuneraciones del período en que se trabajaron.</w:t>
      </w:r>
    </w:p>
    <w:p>
      <w:pPr>
        <w:keepNext/>
        <w:spacing w:after="80" w:before="200"/>
      </w:pPr>
      <w:r>
        <w:rPr>
          <w:rFonts w:ascii="Arial" w:cs="Arial" w:eastAsia="Arial" w:hAnsi="Arial"/>
          <w:b/>
          <w:bCs/>
          <w:sz w:val="22"/>
          <w:szCs w:val="22"/>
        </w:rPr>
        <w:t xml:space="preserve">SEXTO. Compensación con días de feriado (opcional).</w:t>
      </w:r>
    </w:p>
    <w:p>
      <w:pPr>
        <w:spacing w:after="120" w:line="276"/>
        <w:jc w:val="both"/>
      </w:pPr>
      <w:r>
        <w:rPr>
          <w:rFonts w:ascii="Arial" w:cs="Arial" w:eastAsia="Arial" w:hAnsi="Arial"/>
          <w:sz w:val="22"/>
          <w:szCs w:val="22"/>
        </w:rPr>
        <w:t xml:space="preserve">Marca una opción.</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Las horas extraordinarias se pagarán en dinero, según la cláusula quinta.</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Las partes acuerdan compensar </w:t>
      </w:r>
      <w:r>
        <w:rPr>
          <w:rFonts w:ascii="Arial" w:cs="Arial" w:eastAsia="Arial" w:hAnsi="Arial"/>
          <w:sz w:val="22"/>
          <w:szCs w:val="22"/>
          <w:highlight w:val="yellow"/>
        </w:rPr>
        <w:t xml:space="preserve">[todas las horas extraordinarias / las horas extraordinarias que el Trabajador elija por escrito]</w:t>
      </w:r>
      <w:r>
        <w:rPr>
          <w:rFonts w:ascii="Arial" w:cs="Arial" w:eastAsia="Arial" w:hAnsi="Arial"/>
          <w:sz w:val="22"/>
          <w:szCs w:val="22"/>
        </w:rPr>
        <w:t xml:space="preserve"> con días adicionales de feriado, a razón de una hora y media de feriado por cada hora extraordinaria, con un máximo de cinco días hábiles al año. El Trabajador usará esos días dentro de los seis meses siguientes al ciclo en que se originaron las horas, avisando al Empleador con 48 horas de anticipación. Si no los solicita en ese plazo, se le pagarán junto con la remuneración del período respectivo. Si el contrato termina con días pendientes, se compensarán conforme al artículo 73 del Código del Trabajo. Las horas que excedan este máximo se pagarán según la cláusula quinta.</w:t>
      </w:r>
    </w:p>
    <w:p>
      <w:pPr>
        <w:keepNext/>
        <w:spacing w:after="80" w:before="200"/>
      </w:pPr>
      <w:r>
        <w:rPr>
          <w:rFonts w:ascii="Arial" w:cs="Arial" w:eastAsia="Arial" w:hAnsi="Arial"/>
          <w:b/>
          <w:bCs/>
          <w:sz w:val="22"/>
          <w:szCs w:val="22"/>
        </w:rPr>
        <w:t xml:space="preserve">SÉPTIMO. Ejemplares y firma.</w:t>
      </w:r>
    </w:p>
    <w:p>
      <w:pPr>
        <w:spacing w:after="120" w:line="276"/>
        <w:jc w:val="both"/>
      </w:pPr>
      <w:r>
        <w:rPr>
          <w:rFonts w:ascii="Arial" w:cs="Arial" w:eastAsia="Arial" w:hAnsi="Arial"/>
          <w:sz w:val="22"/>
          <w:szCs w:val="22"/>
        </w:rPr>
        <w:t xml:space="preserve">Este pacto se firma en dos ejemplares del mismo tenor, o en forma electrónica, y cada parte conserva uno.</w:t>
      </w:r>
    </w:p>
    <w:p/>
    <w:tbl>
      <w:tblPr>
        <w:tblW w:type="dxa" w:w="9404"/>
        <w:tblBorders>
          <w:top w:val="none" w:color="FFFFFF" w:sz="0"/>
          <w:left w:val="none" w:color="FFFFFF" w:sz="0"/>
          <w:bottom w:val="none" w:color="FFFFFF" w:sz="0"/>
          <w:right w:val="none" w:color="FFFFFF" w:sz="0"/>
          <w:insideH w:val="none" w:color="FFFFFF" w:sz="0"/>
          <w:insideV w:val="none" w:color="FFFFFF" w:sz="0"/>
        </w:tblBorders>
      </w:tblPr>
      <w:tblGrid>
        <w:gridCol w:w="4702"/>
        <w:gridCol w:w="4702"/>
      </w:tblGrid>
      <w:tr>
        <w:trPr>
          <w:cantSplit/>
        </w:trPr>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del representante]</w:t>
            </w:r>
          </w:p>
          <w:p>
            <w:pPr>
              <w:keepNext/>
              <w:keepLines/>
              <w:jc w:val="center"/>
            </w:pPr>
            <w:r>
              <w:rPr>
                <w:rFonts w:ascii="Arial" w:cs="Arial" w:eastAsia="Arial" w:hAnsi="Arial"/>
                <w:b w:val="false"/>
                <w:bCs w:val="false"/>
                <w:sz w:val="22"/>
                <w:szCs w:val="22"/>
              </w:rPr>
              <w:t xml:space="preserve">En representación de </w:t>
            </w:r>
            <w:r>
              <w:rPr>
                <w:rFonts w:ascii="Arial" w:cs="Arial" w:eastAsia="Arial" w:hAnsi="Arial"/>
                <w:b w:val="false"/>
                <w:bCs w:val="false"/>
                <w:sz w:val="22"/>
                <w:szCs w:val="22"/>
                <w:highlight w:val="yellow"/>
              </w:rPr>
              <w:t xml:space="preserve">[razón social o nombre del empleador]</w:t>
            </w:r>
          </w:p>
          <w:p>
            <w:pPr>
              <w:keepNext w:val="false"/>
              <w:keepLines/>
              <w:jc w:val="center"/>
            </w:pPr>
            <w:r>
              <w:rPr>
                <w:rFonts w:ascii="Arial" w:cs="Arial" w:eastAsia="Arial" w:hAnsi="Arial"/>
                <w:b w:val="false"/>
                <w:bCs w:val="false"/>
                <w:sz w:val="22"/>
                <w:szCs w:val="22"/>
              </w:rPr>
              <w:t xml:space="preserve">Empleador</w:t>
            </w:r>
          </w:p>
        </w:tc>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completo del trabajador]</w:t>
            </w:r>
          </w:p>
          <w:p>
            <w:pPr>
              <w:keepNext/>
              <w:keepLines/>
              <w:jc w:val="center"/>
            </w:pPr>
            <w:r>
              <w:rPr>
                <w:rFonts w:ascii="Arial" w:cs="Arial" w:eastAsia="Arial" w:hAnsi="Arial"/>
                <w:b w:val="false"/>
                <w:bCs w:val="false"/>
                <w:sz w:val="22"/>
                <w:szCs w:val="22"/>
              </w:rPr>
              <w:t xml:space="preserve">Cédula de identidad N° </w:t>
            </w:r>
            <w:r>
              <w:rPr>
                <w:rFonts w:ascii="Arial" w:cs="Arial" w:eastAsia="Arial" w:hAnsi="Arial"/>
                <w:b w:val="false"/>
                <w:bCs w:val="false"/>
                <w:sz w:val="22"/>
                <w:szCs w:val="22"/>
                <w:highlight w:val="yellow"/>
              </w:rPr>
              <w:t xml:space="preserve">[número]</w:t>
            </w:r>
          </w:p>
          <w:p>
            <w:pPr>
              <w:keepNext w:val="false"/>
              <w:keepLines/>
              <w:jc w:val="center"/>
            </w:pPr>
            <w:r>
              <w:rPr>
                <w:rFonts w:ascii="Arial" w:cs="Arial" w:eastAsia="Arial" w:hAnsi="Arial"/>
                <w:b w:val="false"/>
                <w:bCs w:val="false"/>
                <w:sz w:val="22"/>
                <w:szCs w:val="22"/>
              </w:rPr>
              <w:t xml:space="preserve">Trabajador</w:t>
            </w:r>
          </w:p>
        </w:tc>
      </w:tr>
    </w:tbl>
    <w:sectPr>
      <w:footerReference w:type="default" r:id="rId6"/>
      <w:pgSz w:w="12240" w:h="15840"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08080"/>
        <w:sz w:val="16"/>
        <w:szCs w:val="16"/>
      </w:rPr>
      <w:t xml:space="preserve">Página </w:t>
    </w:r>
    <w:r>
      <w:rPr>
        <w:rFonts w:ascii="Arial" w:cs="Arial" w:eastAsia="Arial" w:hAnsi="Arial"/>
        <w:color w:val="808080"/>
        <w:sz w:val="16"/>
        <w:szCs w:val="16"/>
      </w:rPr>
      <w:fldChar w:fldCharType="begin"/>
      <w:instrText xml:space="preserve">PAGE</w:instrText>
      <w:fldChar w:fldCharType="separate"/>
      <w:fldChar w:fldCharType="end"/>
    </w:r>
    <w:r>
      <w:rPr>
        <w:rFonts w:ascii="Arial" w:cs="Arial" w:eastAsia="Arial" w:hAnsi="Arial"/>
        <w:color w:val="808080"/>
        <w:sz w:val="16"/>
        <w:szCs w:val="16"/>
      </w:rPr>
      <w:t xml:space="preserve"> de </w:t>
    </w:r>
    <w:r>
      <w:rPr>
        <w:rFonts w:ascii="Arial" w:cs="Arial" w:eastAsia="Arial" w:hAnsi="Arial"/>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PACTO DE HORAS EXTRAORDINARIAS</dc:title>
  <dc:creator>FirmaVirtual</dc:creator>
  <cp:lastModifiedBy>Un-named</cp:lastModifiedBy>
  <cp:revision>1</cp:revision>
  <dcterms:created xsi:type="dcterms:W3CDTF">2026-10-21T01:49:45.083Z</dcterms:created>
  <dcterms:modified xsi:type="dcterms:W3CDTF">2026-10-21T01:49:45.083Z</dcterms:modified>
</cp:coreProperties>
</file>

<file path=docProps/custom.xml><?xml version="1.0" encoding="utf-8"?>
<Properties xmlns="http://schemas.openxmlformats.org/officeDocument/2006/custom-properties" xmlns:vt="http://schemas.openxmlformats.org/officeDocument/2006/docPropsVTypes"/>
</file>