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F2F2F2" w:color="auto" w:val="clear"/>
            <w:tcMar>
              <w:top w:type="dxa" w:w="120"/>
              <w:left w:type="dxa" w:w="160"/>
              <w:bottom w:type="dxa" w:w="120"/>
              <w:right w:type="dxa" w:w="160"/>
            </w:tcMar>
          </w:tcPr>
          <w:p>
            <w:pPr>
              <w:spacing w:after="100"/>
            </w:pPr>
            <w:r>
              <w:rPr>
                <w:rFonts w:ascii="Arial" w:cs="Arial" w:eastAsia="Arial" w:hAnsi="Arial"/>
                <w:b/>
                <w:bCs/>
              </w:rPr>
              <w:t xml:space="preserve">Antes de usar este modelo</w:t>
            </w:r>
          </w:p>
          <w:p>
            <w:pPr>
              <w:tabs>
                <w:tab w:val="left" w:pos="397"/>
              </w:tabs>
              <w:spacing w:after="100" w:line="276"/>
              <w:ind w:left="397" w:hanging="397"/>
              <w:jc w:val="left"/>
            </w:pPr>
            <w:r>
              <w:rPr>
                <w:rFonts w:ascii="Arial" w:cs="Arial" w:eastAsia="Arial" w:hAnsi="Arial"/>
              </w:rPr>
              <w:t xml:space="preserve">1.	</w:t>
            </w:r>
            <w:r>
              <w:rPr>
                <w:rFonts w:ascii="Arial" w:cs="Arial" w:eastAsia="Arial" w:hAnsi="Arial"/>
              </w:rPr>
              <w:t xml:space="preserve">Completa los espacios en blanco y marca las opciones que correspondan. Antes de firmar, borra este recuadro y las indicaciones en cursiva. Las notas al pie son explicativas y pueden mantenerse o borrarse.</w:t>
            </w:r>
          </w:p>
          <w:p>
            <w:pPr>
              <w:tabs>
                <w:tab w:val="left" w:pos="397"/>
              </w:tabs>
              <w:spacing w:after="100" w:line="276"/>
              <w:ind w:left="397" w:hanging="397"/>
              <w:jc w:val="left"/>
            </w:pPr>
            <w:r>
              <w:rPr>
                <w:rFonts w:ascii="Arial" w:cs="Arial" w:eastAsia="Arial" w:hAnsi="Arial"/>
              </w:rPr>
              <w:t xml:space="preserve">2.	</w:t>
            </w:r>
            <w:r>
              <w:rPr>
                <w:rFonts w:ascii="Arial" w:cs="Arial" w:eastAsia="Arial" w:hAnsi="Arial"/>
              </w:rPr>
              <w:t xml:space="preserve">El contrato debe constar por escrito dentro de los 15 días siguientes a la incorporación del trabajador(a), o de 5 días si dura menos de 30 días (art. 9 del Código del Trabajo), y firmarse en dos ejemplares, uno para cada parte. Pueden firmarlo en papel o en línea con firma electrónica.</w:t>
            </w:r>
          </w:p>
          <w:p>
            <w:pPr>
              <w:tabs>
                <w:tab w:val="left" w:pos="397"/>
              </w:tabs>
              <w:spacing w:after="100" w:line="276"/>
              <w:ind w:left="397" w:hanging="397"/>
              <w:jc w:val="left"/>
            </w:pPr>
            <w:r>
              <w:rPr>
                <w:rFonts w:ascii="Arial" w:cs="Arial" w:eastAsia="Arial" w:hAnsi="Arial"/>
              </w:rPr>
              <w:t xml:space="preserve">3.	</w:t>
            </w:r>
            <w:r>
              <w:rPr>
                <w:rFonts w:ascii="Arial" w:cs="Arial" w:eastAsia="Arial" w:hAnsi="Arial"/>
              </w:rPr>
              <w:t xml:space="preserve">El empleador(a) debe registrarlo en la Dirección del Trabajo dentro de los 15 días siguientes a su celebración (art. 146 ter). El registro es gratuito y se hace en dt.gob.cl o en una Inspección del Trabajo. Las modificaciones también se registran.</w:t>
            </w:r>
          </w:p>
          <w:p>
            <w:pPr>
              <w:tabs>
                <w:tab w:val="left" w:pos="397"/>
              </w:tabs>
              <w:spacing w:after="40" w:line="276"/>
              <w:ind w:left="397" w:hanging="397"/>
              <w:jc w:val="left"/>
            </w:pPr>
            <w:r>
              <w:rPr>
                <w:rFonts w:ascii="Arial" w:cs="Arial" w:eastAsia="Arial" w:hAnsi="Arial"/>
              </w:rPr>
              <w:t xml:space="preserve">4.	</w:t>
            </w:r>
            <w:r>
              <w:rPr>
                <w:rFonts w:ascii="Arial" w:cs="Arial" w:eastAsia="Arial" w:hAnsi="Arial"/>
              </w:rPr>
              <w:t xml:space="preserve">Modelo referencial para un contrato puertas adentro, preparado por FirmaVirtual (firmavirtual.legal) a partir del modelo de la Dirección del Trabajo y actualizado con las normas vigentes al 15 de octubre de 2026. No reemplaza la asesoría de un abogado.</w:t>
            </w:r>
          </w:p>
        </w:tc>
      </w:tr>
    </w:tbl>
    <w:p>
      <w:pPr>
        <w:spacing w:after="120" w:before="0" w:line="276"/>
        <w:jc w:val="both"/>
      </w:pPr>
    </w:p>
    <w:p>
      <w:pPr>
        <w:spacing w:after="40" w:before="0" w:line="276"/>
        <w:jc w:val="center"/>
      </w:pPr>
      <w:r>
        <w:rPr>
          <w:rFonts w:ascii="Arial" w:cs="Arial" w:eastAsia="Arial" w:hAnsi="Arial"/>
          <w:b/>
          <w:bCs/>
          <w:sz w:val="28"/>
          <w:szCs w:val="28"/>
        </w:rPr>
        <w:t xml:space="preserve">CONTRATO DE TRABAJO</w:t>
      </w:r>
    </w:p>
    <w:p>
      <w:pPr>
        <w:spacing w:after="240" w:before="0" w:line="276"/>
        <w:jc w:val="center"/>
      </w:pPr>
      <w:r>
        <w:rPr>
          <w:rFonts w:ascii="Arial" w:cs="Arial" w:eastAsia="Arial" w:hAnsi="Arial"/>
          <w:b/>
          <w:bCs/>
          <w:sz w:val="24"/>
          <w:szCs w:val="24"/>
        </w:rPr>
        <w:t xml:space="preserve">TRABAJADOR(A) DE CASA PARTICULAR PUERTAS ADENTRO</w:t>
      </w:r>
    </w:p>
    <w:p>
      <w:pPr>
        <w:spacing w:after="120" w:before="0" w:line="276"/>
        <w:jc w:val="left"/>
      </w:pPr>
      <w:r>
        <w:rPr>
          <w:rFonts w:ascii="Arial" w:cs="Arial" w:eastAsia="Arial" w:hAnsi="Arial"/>
        </w:rPr>
        <w:t xml:space="preserve">En ______________, a ____ de ______________ de 20____, entre don(ña) ______________________________, RUN N° ______________, de nacionalidad ______________, domiciliado(a) en ______________________________ N° ______, comuna de ______________, Región ______________, correo electrónico ______________, en adelante “el empleador(a)”, y don(ña) ______________________________, RUN o pasaporte N° ______________</w:t>
      </w:r>
      <w:r>
        <w:rPr>
          <w:rStyle w:val="FootnoteReference"/>
        </w:rPr>
        <w:footnoteReference w:id="1"/>
      </w:r>
      <w:r>
        <w:rPr>
          <w:rFonts w:ascii="Arial" w:cs="Arial" w:eastAsia="Arial" w:hAnsi="Arial"/>
        </w:rPr>
        <w:t xml:space="preserve">, de nacionalidad ______________, nacido(a) el ____ de ______________ de ______, domiciliado(a) en ______________________________ N° ______, comuna de ______________, Región ______________, correo electrónico ______________</w:t>
      </w:r>
      <w:r>
        <w:rPr>
          <w:rStyle w:val="FootnoteReference"/>
        </w:rPr>
        <w:footnoteReference w:id="2"/>
      </w:r>
      <w:r>
        <w:rPr>
          <w:rFonts w:ascii="Arial" w:cs="Arial" w:eastAsia="Arial" w:hAnsi="Arial"/>
        </w:rPr>
        <w:t xml:space="preserve">, en adelante “el trabajador(a)”, se ha convenido el siguiente contrato de trabajo de casa particular puertas adentro, es decir, viviendo el trabajador(a) en la casa del empleador(a).</w:t>
      </w:r>
    </w:p>
    <w:p>
      <w:pPr>
        <w:keepNext/>
        <w:spacing w:after="80" w:before="200"/>
      </w:pPr>
      <w:r>
        <w:rPr>
          <w:rFonts w:ascii="Arial" w:cs="Arial" w:eastAsia="Arial" w:hAnsi="Arial"/>
          <w:b/>
          <w:bCs/>
        </w:rPr>
        <w:t xml:space="preserve">PRIMERO. Naturaleza de los servicios.</w:t>
      </w:r>
    </w:p>
    <w:p>
      <w:pPr>
        <w:keepNext/>
        <w:spacing w:after="120" w:before="0" w:line="276"/>
        <w:jc w:val="both"/>
      </w:pPr>
      <w:r>
        <w:rPr>
          <w:rFonts w:ascii="Arial" w:cs="Arial" w:eastAsia="Arial" w:hAnsi="Arial"/>
        </w:rPr>
        <w:t xml:space="preserve">El trabajador(a) se obliga a realizar trabajos de aseo y asistencia propios o inherentes al hogar, de acuerdo con las instrucciones que le imparta el empleador(a), y a cumplir sus obligaciones con diligencia. Sus tareas principales serán las que se marcan a continuación.</w:t>
      </w:r>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3134"/>
        <w:gridCol w:w="3134"/>
        <w:gridCol w:w="3136"/>
      </w:tblGrid>
      <w:tr>
        <w:tc>
          <w:tcPr>
            <w:tcW w:type="dxa" w:w="313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Aseo</w:t>
            </w:r>
          </w:p>
        </w:tc>
        <w:tc>
          <w:tcPr>
            <w:tcW w:type="dxa" w:w="313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Cocinar</w:t>
            </w:r>
          </w:p>
        </w:tc>
        <w:tc>
          <w:tcPr>
            <w:tcW w:type="dxa" w:w="3136"/>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Lavar y planchar ropa</w:t>
            </w:r>
          </w:p>
        </w:tc>
      </w:tr>
      <w:tr>
        <w:tc>
          <w:tcPr>
            <w:tcW w:type="dxa" w:w="313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Cuidado de niños</w:t>
            </w:r>
          </w:p>
        </w:tc>
        <w:tc>
          <w:tcPr>
            <w:tcW w:type="dxa" w:w="313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Jardinería</w:t>
            </w:r>
          </w:p>
        </w:tc>
        <w:tc>
          <w:tcPr>
            <w:tcW w:type="dxa" w:w="3136"/>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Chofer</w:t>
            </w:r>
          </w:p>
        </w:tc>
      </w:tr>
    </w:tbl>
    <w:p>
      <w:pPr>
        <w:spacing w:after="120" w:before="0" w:line="276"/>
        <w:ind w:left="100"/>
        <w:jc w:val="left"/>
      </w:pPr>
      <w:r>
        <w:rPr>
          <w:rFonts w:ascii="MS Gothic" w:cs="MS Gothic" w:eastAsia="MS Gothic" w:hAnsi="MS Gothic"/>
        </w:rPr>
        <w:t xml:space="preserve">☐</w:t>
      </w:r>
      <w:r>
        <w:rPr>
          <w:rFonts w:ascii="Arial" w:cs="Arial" w:eastAsia="Arial" w:hAnsi="Arial"/>
        </w:rPr>
        <w:t xml:space="preserve"> Otras ______________________________</w:t>
      </w:r>
    </w:p>
    <w:p>
      <w:pPr>
        <w:keepNext/>
        <w:spacing w:after="80" w:before="0" w:line="276"/>
        <w:jc w:val="both"/>
      </w:pPr>
      <w:r>
        <w:rPr>
          <w:rFonts w:ascii="Arial" w:cs="Arial" w:eastAsia="Arial" w:hAnsi="Arial"/>
          <w:b/>
          <w:bCs/>
        </w:rPr>
        <w:t xml:space="preserve">Cuidado de personas</w:t>
      </w:r>
      <w:r>
        <w:rPr>
          <w:rStyle w:val="FootnoteReference"/>
        </w:rPr>
        <w:footnoteReference w:id="3"/>
      </w:r>
      <w:r>
        <w:rPr>
          <w:rFonts w:ascii="Arial" w:cs="Arial" w:eastAsia="Arial" w:hAnsi="Arial"/>
        </w:rPr>
        <w:t xml:space="preserve">. </w:t>
      </w:r>
      <w:r>
        <w:rPr>
          <w:rFonts w:ascii="Arial" w:cs="Arial" w:eastAsia="Arial" w:hAnsi="Arial"/>
          <w:i/>
          <w:iCs/>
          <w:color w:val="7F7F7F"/>
        </w:rPr>
        <w:t xml:space="preserve">Marca una opción.</w:t>
      </w:r>
    </w:p>
    <w:p>
      <w:pPr>
        <w:tabs>
          <w:tab w:val="left" w:pos="567"/>
        </w:tabs>
        <w:spacing w:after="100" w:line="276"/>
        <w:ind w:left="567" w:hanging="397"/>
        <w:jc w:val="both"/>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Los servicios no incluyen la asistencia a personas que requieran atención o cuidados especiales, como personas mayores o enfermas.</w:t>
      </w:r>
    </w:p>
    <w:p>
      <w:pPr>
        <w:tabs>
          <w:tab w:val="left" w:pos="567"/>
        </w:tabs>
        <w:spacing w:after="100" w:line="276"/>
        <w:ind w:left="567" w:hanging="397"/>
        <w:jc w:val="left"/>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Los servicios incluyen la asistencia a don(ña) ______________________________, quien requiere atención o cuidados especiales por ______________________________.</w:t>
      </w:r>
    </w:p>
    <w:p>
      <w:pPr>
        <w:keepNext/>
        <w:spacing w:after="80" w:before="200"/>
      </w:pPr>
      <w:r>
        <w:rPr>
          <w:rFonts w:ascii="Arial" w:cs="Arial" w:eastAsia="Arial" w:hAnsi="Arial"/>
          <w:b/>
          <w:bCs/>
        </w:rPr>
        <w:t xml:space="preserve">SEGUNDO. Lugar de prestación de los servicios.</w:t>
      </w:r>
    </w:p>
    <w:p>
      <w:pPr>
        <w:spacing w:after="120" w:before="0" w:line="276"/>
        <w:jc w:val="left"/>
      </w:pPr>
      <w:r>
        <w:rPr>
          <w:rFonts w:ascii="Arial" w:cs="Arial" w:eastAsia="Arial" w:hAnsi="Arial"/>
        </w:rPr>
        <w:t xml:space="preserve">Los servicios se prestarán en el domicilio ubicado en ______________________________ N° ______, departamento o casa ______, comuna de ______________, Región ______________</w:t>
      </w:r>
      <w:r>
        <w:rPr>
          <w:rStyle w:val="FootnoteReference"/>
        </w:rPr>
        <w:footnoteReference w:id="4"/>
      </w:r>
      <w:r>
        <w:rPr>
          <w:rFonts w:ascii="Arial" w:cs="Arial" w:eastAsia="Arial" w:hAnsi="Arial"/>
        </w:rPr>
        <w:t xml:space="preserve">.</w:t>
      </w:r>
    </w:p>
    <w:p>
      <w:pPr>
        <w:tabs>
          <w:tab w:val="left" w:pos="567"/>
        </w:tabs>
        <w:spacing w:after="120" w:line="276"/>
        <w:ind w:left="567" w:hanging="397"/>
        <w:jc w:val="left"/>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Para prestar estos servicios, el trabajador(a) se trasladó desde ______________________________ (ciudad y país de procedencia)</w:t>
      </w:r>
      <w:r>
        <w:rPr>
          <w:rStyle w:val="FootnoteReference"/>
        </w:rPr>
        <w:footnoteReference w:id="5"/>
      </w:r>
      <w:r>
        <w:rPr>
          <w:rFonts w:ascii="Arial" w:cs="Arial" w:eastAsia="Arial" w:hAnsi="Arial"/>
        </w:rPr>
        <w:t xml:space="preserve">. </w:t>
      </w:r>
      <w:r>
        <w:rPr>
          <w:rFonts w:ascii="Arial" w:cs="Arial" w:eastAsia="Arial" w:hAnsi="Arial"/>
          <w:i/>
          <w:iCs/>
          <w:color w:val="7F7F7F"/>
        </w:rPr>
        <w:t xml:space="preserve">Marca solo si corresponde.</w:t>
      </w:r>
    </w:p>
    <w:p>
      <w:pPr>
        <w:keepNext/>
        <w:spacing w:after="80" w:before="200"/>
      </w:pPr>
      <w:r>
        <w:rPr>
          <w:rFonts w:ascii="Arial" w:cs="Arial" w:eastAsia="Arial" w:hAnsi="Arial"/>
          <w:b/>
          <w:bCs/>
        </w:rPr>
        <w:t xml:space="preserve">TERCERO. Remuneración, alimentación y habitación.</w:t>
      </w:r>
    </w:p>
    <w:p>
      <w:pPr>
        <w:spacing w:after="120" w:before="0" w:line="276"/>
        <w:jc w:val="left"/>
      </w:pPr>
      <w:r>
        <w:rPr>
          <w:rFonts w:ascii="Arial" w:cs="Arial" w:eastAsia="Arial" w:hAnsi="Arial"/>
        </w:rPr>
        <w:t xml:space="preserve">El trabajador(a) recibirá una remuneración mensual de $______________ (______________________________ pesos)</w:t>
      </w:r>
      <w:r>
        <w:rPr>
          <w:rStyle w:val="FootnoteReference"/>
        </w:rPr>
        <w:footnoteReference w:id="6"/>
      </w:r>
      <w:r>
        <w:rPr>
          <w:rFonts w:ascii="Arial" w:cs="Arial" w:eastAsia="Arial" w:hAnsi="Arial"/>
        </w:rPr>
        <w:t xml:space="preserve">. Otros pagos acordados ______________________________.</w:t>
      </w:r>
    </w:p>
    <w:p>
      <w:pPr>
        <w:spacing w:after="120" w:before="0" w:line="276"/>
        <w:jc w:val="left"/>
      </w:pPr>
      <w:r>
        <w:rPr>
          <w:rFonts w:ascii="Arial" w:cs="Arial" w:eastAsia="Arial" w:hAnsi="Arial"/>
        </w:rPr>
        <w:t xml:space="preserve">La remuneración se pagará por períodos mensuales vencidos, el último día hábil de cada mes, en moneda de curso legal. A solicitud del trabajador(a), podrá pagarse con cheque o vale vista bancario a su nombre, o por transferencia electrónica a su cuenta bancaria, sin costo para él o ella. Banco ______________, tipo de cuenta ______________, número ______________.</w:t>
      </w:r>
    </w:p>
    <w:p>
      <w:pPr>
        <w:spacing w:after="120" w:before="0" w:line="276"/>
        <w:jc w:val="both"/>
      </w:pPr>
      <w:r>
        <w:rPr>
          <w:rFonts w:ascii="Arial" w:cs="Arial" w:eastAsia="Arial" w:hAnsi="Arial"/>
        </w:rPr>
        <w:t xml:space="preserve">Junto con cada pago, el empleador(a) entregará al trabajador(a) un comprobante con el monto pagado, la forma en que se calculó y los descuentos efectuados (art. 54 del Código del Trabajo).</w:t>
      </w:r>
    </w:p>
    <w:p>
      <w:pPr>
        <w:spacing w:after="120" w:before="0" w:line="276"/>
        <w:jc w:val="both"/>
      </w:pPr>
      <w:r>
        <w:rPr>
          <w:rFonts w:ascii="Arial" w:cs="Arial" w:eastAsia="Arial" w:hAnsi="Arial"/>
        </w:rPr>
        <w:t xml:space="preserve">De la remuneración se descontarán los impuestos y las cotizaciones de seguridad social que correspondan según la ley.</w:t>
      </w:r>
    </w:p>
    <w:p>
      <w:pPr>
        <w:spacing w:after="120" w:before="0" w:line="276"/>
        <w:jc w:val="both"/>
      </w:pPr>
      <w:r>
        <w:rPr>
          <w:rFonts w:ascii="Arial" w:cs="Arial" w:eastAsia="Arial" w:hAnsi="Arial"/>
        </w:rPr>
        <w:t xml:space="preserve">Por la naturaleza de este contrato, el empleador(a) proporcionará al trabajador(a) alimentación y habitación. Estas no forman parte de la remuneración, son siempre de cargo del empleador(a) y no podrán descontarse</w:t>
      </w:r>
      <w:r>
        <w:rPr>
          <w:rStyle w:val="FootnoteReference"/>
        </w:rPr>
        <w:footnoteReference w:id="7"/>
      </w:r>
      <w:r>
        <w:rPr>
          <w:rFonts w:ascii="Arial" w:cs="Arial" w:eastAsia="Arial" w:hAnsi="Arial"/>
        </w:rPr>
        <w:t xml:space="preserve">.</w:t>
      </w:r>
    </w:p>
    <w:p>
      <w:pPr>
        <w:keepNext/>
        <w:spacing w:after="80" w:before="200"/>
      </w:pPr>
      <w:r>
        <w:rPr>
          <w:rFonts w:ascii="Arial" w:cs="Arial" w:eastAsia="Arial" w:hAnsi="Arial"/>
          <w:b/>
          <w:bCs/>
        </w:rPr>
        <w:t xml:space="preserve">CUARTO. Cotizaciones de seguridad social.</w:t>
      </w:r>
    </w:p>
    <w:p>
      <w:pPr>
        <w:spacing w:after="120" w:before="0" w:line="276"/>
        <w:jc w:val="both"/>
      </w:pPr>
      <w:r>
        <w:rPr>
          <w:rFonts w:ascii="Arial" w:cs="Arial" w:eastAsia="Arial" w:hAnsi="Arial"/>
        </w:rPr>
        <w:t xml:space="preserve">El empleador(a) descontará de la remuneración las cotizaciones de cargo del trabajador(a) para pensiones y salud, y las pagará en las instituciones correspondientes junto con las cotizaciones de su propio cargo.</w:t>
      </w:r>
    </w:p>
    <w:p>
      <w:pPr>
        <w:spacing w:after="120" w:before="0" w:line="276"/>
        <w:jc w:val="left"/>
      </w:pPr>
      <w:r>
        <w:rPr>
          <w:rFonts w:ascii="Arial" w:cs="Arial" w:eastAsia="Arial" w:hAnsi="Arial"/>
        </w:rPr>
        <w:t xml:space="preserve">El trabajador(a) declara estar afiliado(a) a la AFP ______________ y, en salud, a ______________ (Fonasa o la Isapre que corresponda).</w:t>
      </w:r>
    </w:p>
    <w:p>
      <w:pPr>
        <w:keepNext/>
        <w:spacing w:after="80" w:before="0" w:line="276"/>
        <w:jc w:val="both"/>
      </w:pPr>
      <w:r>
        <w:rPr>
          <w:rFonts w:ascii="Arial" w:cs="Arial" w:eastAsia="Arial" w:hAnsi="Arial"/>
        </w:rPr>
        <w:t xml:space="preserve">Además, el empleador(a) pagará de su cargo las siguientes cotizaciones</w:t>
      </w:r>
      <w:r>
        <w:rPr>
          <w:rStyle w:val="FootnoteReference"/>
        </w:rPr>
        <w:footnoteReference w:id="8"/>
      </w:r>
      <w:r>
        <w:rPr>
          <w:rFonts w:ascii="Arial" w:cs="Arial" w:eastAsia="Arial" w:hAnsi="Arial"/>
        </w:rPr>
        <w:t xml:space="preserve">.</w:t>
      </w:r>
    </w:p>
    <w:p>
      <w:pPr>
        <w:tabs>
          <w:tab w:val="left" w:pos="567"/>
        </w:tabs>
        <w:spacing w:after="100" w:line="276"/>
        <w:ind w:left="567" w:hanging="397"/>
        <w:jc w:val="both"/>
      </w:pPr>
      <w:r>
        <w:rPr>
          <w:rFonts w:ascii="Arial" w:cs="Arial" w:eastAsia="Arial" w:hAnsi="Arial"/>
        </w:rPr>
        <w:t xml:space="preserve">a)	</w:t>
      </w:r>
      <w:r>
        <w:rPr>
          <w:rFonts w:ascii="Arial" w:cs="Arial" w:eastAsia="Arial" w:hAnsi="Arial"/>
        </w:rPr>
        <w:t xml:space="preserve">Un aporte de 1,11% de la remuneración mensual imponible, que se deposita en la AFP del trabajador(a) para la indemnización a todo evento (art. 163 del Código del Trabajo). Este aporte se paga durante un máximo de once años, contados desde el inicio de la relación laboral.</w:t>
      </w:r>
    </w:p>
    <w:p>
      <w:pPr>
        <w:tabs>
          <w:tab w:val="left" w:pos="567"/>
        </w:tabs>
        <w:spacing w:after="100" w:line="276"/>
        <w:ind w:left="567" w:hanging="397"/>
        <w:jc w:val="both"/>
      </w:pPr>
      <w:r>
        <w:rPr>
          <w:rFonts w:ascii="Arial" w:cs="Arial" w:eastAsia="Arial" w:hAnsi="Arial"/>
        </w:rPr>
        <w:t xml:space="preserve">b)	</w:t>
      </w:r>
      <w:r>
        <w:rPr>
          <w:rFonts w:ascii="Arial" w:cs="Arial" w:eastAsia="Arial" w:hAnsi="Arial"/>
        </w:rPr>
        <w:t xml:space="preserve">Un 3% de la remuneración imponible para el seguro de cesantía (art. 5 de la Ley 19.728). El trabajador(a) no cotiza para este seguro.</w:t>
      </w:r>
    </w:p>
    <w:p>
      <w:pPr>
        <w:tabs>
          <w:tab w:val="left" w:pos="567"/>
        </w:tabs>
        <w:spacing w:after="100" w:line="276"/>
        <w:ind w:left="567" w:hanging="397"/>
        <w:jc w:val="both"/>
      </w:pPr>
      <w:r>
        <w:rPr>
          <w:rFonts w:ascii="Arial" w:cs="Arial" w:eastAsia="Arial" w:hAnsi="Arial"/>
        </w:rPr>
        <w:t xml:space="preserve">c)	</w:t>
      </w:r>
      <w:r>
        <w:rPr>
          <w:rFonts w:ascii="Arial" w:cs="Arial" w:eastAsia="Arial" w:hAnsi="Arial"/>
        </w:rPr>
        <w:t xml:space="preserve">Si el trabajador(a) está afiliado(a) a una AFP, la cotización de cargo del empleador de la Ley 21.735, según la tasa vigente en cada período.</w:t>
      </w:r>
    </w:p>
    <w:p>
      <w:pPr>
        <w:tabs>
          <w:tab w:val="left" w:pos="567"/>
        </w:tabs>
        <w:spacing w:after="120" w:line="276"/>
        <w:ind w:left="567" w:hanging="397"/>
        <w:jc w:val="both"/>
      </w:pPr>
      <w:r>
        <w:rPr>
          <w:rFonts w:ascii="Arial" w:cs="Arial" w:eastAsia="Arial" w:hAnsi="Arial"/>
        </w:rPr>
        <w:t xml:space="preserve">d)	</w:t>
      </w:r>
      <w:r>
        <w:rPr>
          <w:rFonts w:ascii="Arial" w:cs="Arial" w:eastAsia="Arial" w:hAnsi="Arial"/>
        </w:rPr>
        <w:t xml:space="preserve">La cotización del seguro de accidentes del trabajo y enfermedades profesionales de la Ley 16.744, y las demás que la ley ponga de su cargo.</w:t>
      </w:r>
    </w:p>
    <w:p>
      <w:pPr>
        <w:keepNext/>
        <w:spacing w:after="80" w:before="200"/>
      </w:pPr>
      <w:r>
        <w:rPr>
          <w:rFonts w:ascii="Arial" w:cs="Arial" w:eastAsia="Arial" w:hAnsi="Arial"/>
          <w:b/>
          <w:bCs/>
        </w:rPr>
        <w:t xml:space="preserve">QUINTO. Jornada y descanso diario.</w:t>
      </w:r>
    </w:p>
    <w:p>
      <w:pPr>
        <w:spacing w:after="120" w:before="0" w:line="276"/>
        <w:jc w:val="both"/>
      </w:pPr>
      <w:r>
        <w:rPr>
          <w:rFonts w:ascii="Arial" w:cs="Arial" w:eastAsia="Arial" w:hAnsi="Arial"/>
        </w:rPr>
        <w:t xml:space="preserve">Como el trabajador(a) vive en la casa del empleador(a), no está sujeto(a) a horario, sino que este se determinará por la naturaleza de su labor. Normalmente deberá tener un descanso absoluto mínimo de doce horas diarias. Entre el término de la jornada diaria y el inicio de la siguiente, el descanso será ininterrumpido y, normalmente, de un mínimo de nueve horas. El resto del descanso podrá fraccionarse durante la jornada e incluye el tiempo destinado a las comidas del trabajador(a)</w:t>
      </w:r>
      <w:r>
        <w:rPr>
          <w:rStyle w:val="FootnoteReference"/>
        </w:rPr>
        <w:footnoteReference w:id="9"/>
      </w:r>
      <w:r>
        <w:rPr>
          <w:rFonts w:ascii="Arial" w:cs="Arial" w:eastAsia="Arial" w:hAnsi="Arial"/>
        </w:rPr>
        <w:t xml:space="preserve">.</w:t>
      </w:r>
    </w:p>
    <w:p>
      <w:pPr>
        <w:keepNext/>
        <w:spacing w:after="80" w:before="200"/>
      </w:pPr>
      <w:r>
        <w:rPr>
          <w:rFonts w:ascii="Arial" w:cs="Arial" w:eastAsia="Arial" w:hAnsi="Arial"/>
          <w:b/>
          <w:bCs/>
        </w:rPr>
        <w:t xml:space="preserve">SEXTO. Descanso semanal, festivos y días de libre disposición.</w:t>
      </w:r>
    </w:p>
    <w:p>
      <w:pPr>
        <w:keepNext/>
        <w:spacing w:after="80" w:before="0" w:line="276"/>
        <w:jc w:val="both"/>
      </w:pPr>
      <w:r>
        <w:rPr>
          <w:rFonts w:ascii="Arial" w:cs="Arial" w:eastAsia="Arial" w:hAnsi="Arial"/>
        </w:rPr>
        <w:t xml:space="preserve">El trabajador(a) tendrá derecho a los siguientes descansos</w:t>
      </w:r>
      <w:r>
        <w:rPr>
          <w:rStyle w:val="FootnoteReference"/>
        </w:rPr>
        <w:footnoteReference w:id="10"/>
      </w:r>
      <w:r>
        <w:rPr>
          <w:rFonts w:ascii="Arial" w:cs="Arial" w:eastAsia="Arial" w:hAnsi="Arial"/>
        </w:rPr>
        <w:t xml:space="preserve">.</w:t>
      </w:r>
    </w:p>
    <w:p>
      <w:pPr>
        <w:tabs>
          <w:tab w:val="left" w:pos="567"/>
        </w:tabs>
        <w:spacing w:after="100" w:line="276"/>
        <w:ind w:left="567" w:hanging="397"/>
        <w:jc w:val="both"/>
      </w:pPr>
      <w:r>
        <w:rPr>
          <w:rFonts w:ascii="Arial" w:cs="Arial" w:eastAsia="Arial" w:hAnsi="Arial"/>
        </w:rPr>
        <w:t xml:space="preserve">a)	</w:t>
      </w:r>
      <w:r>
        <w:rPr>
          <w:rFonts w:ascii="Arial" w:cs="Arial" w:eastAsia="Arial" w:hAnsi="Arial"/>
          <w:b/>
          <w:bCs/>
        </w:rPr>
        <w:t xml:space="preserve">Domingos.</w:t>
      </w:r>
      <w:r>
        <w:rPr>
          <w:rFonts w:ascii="Arial" w:cs="Arial" w:eastAsia="Arial" w:hAnsi="Arial"/>
        </w:rPr>
        <w:t xml:space="preserve"> Descanso semanal todos los días domingo.</w:t>
      </w:r>
    </w:p>
    <w:p>
      <w:pPr>
        <w:tabs>
          <w:tab w:val="left" w:pos="567"/>
        </w:tabs>
        <w:spacing w:after="100" w:line="276"/>
        <w:ind w:left="567" w:hanging="397"/>
        <w:jc w:val="both"/>
      </w:pPr>
      <w:r>
        <w:rPr>
          <w:rFonts w:ascii="Arial" w:cs="Arial" w:eastAsia="Arial" w:hAnsi="Arial"/>
        </w:rPr>
        <w:t xml:space="preserve">b)	</w:t>
      </w:r>
      <w:r>
        <w:rPr>
          <w:rFonts w:ascii="Arial" w:cs="Arial" w:eastAsia="Arial" w:hAnsi="Arial"/>
          <w:b/>
          <w:bCs/>
        </w:rPr>
        <w:t xml:space="preserve">Sábados.</w:t>
      </w:r>
      <w:r>
        <w:rPr>
          <w:rFonts w:ascii="Arial" w:cs="Arial" w:eastAsia="Arial" w:hAnsi="Arial"/>
        </w:rPr>
        <w:t xml:space="preserve"> Descanso todos los días sábado. De común acuerdo, estos días podrán acumularse, fraccionarse o intercambiarse por otros días de la semana. Si se acumulan, el empleador(a) deberá otorgarlos dentro del respectivo mes calendario. Estos descansos no podrán compensarse en dinero mientras dure la relación laboral.</w:t>
      </w:r>
    </w:p>
    <w:p>
      <w:pPr>
        <w:tabs>
          <w:tab w:val="left" w:pos="567"/>
        </w:tabs>
        <w:spacing w:after="100" w:line="276"/>
        <w:ind w:left="567" w:hanging="397"/>
        <w:jc w:val="both"/>
      </w:pPr>
      <w:r>
        <w:rPr>
          <w:rFonts w:ascii="Arial" w:cs="Arial" w:eastAsia="Arial" w:hAnsi="Arial"/>
        </w:rPr>
        <w:t xml:space="preserve">c)	</w:t>
      </w:r>
      <w:r>
        <w:rPr>
          <w:rFonts w:ascii="Arial" w:cs="Arial" w:eastAsia="Arial" w:hAnsi="Arial"/>
          <w:b/>
          <w:bCs/>
        </w:rPr>
        <w:t xml:space="preserve">Festivos.</w:t>
      </w:r>
      <w:r>
        <w:rPr>
          <w:rFonts w:ascii="Arial" w:cs="Arial" w:eastAsia="Arial" w:hAnsi="Arial"/>
        </w:rPr>
        <w:t xml:space="preserve"> Descanso todos los días que la ley declare festivos. Las partes podrán acordar por escrito, antes del festivo, que el descanso se tome en un día distinto, que no podrá fijarse más allá de los noventa días siguientes al respectivo festivo. Si no se ejerce en ese plazo, el derecho caduca y no podrá compensarse en dinero, salvo que el contrato termine antes de haberse tomado el descanso.</w:t>
      </w:r>
    </w:p>
    <w:p>
      <w:pPr>
        <w:tabs>
          <w:tab w:val="left" w:pos="567"/>
        </w:tabs>
        <w:spacing w:after="120" w:line="276"/>
        <w:ind w:left="567" w:hanging="397"/>
        <w:jc w:val="both"/>
      </w:pPr>
      <w:r>
        <w:rPr>
          <w:rFonts w:ascii="Arial" w:cs="Arial" w:eastAsia="Arial" w:hAnsi="Arial"/>
        </w:rPr>
        <w:t xml:space="preserve">d)	</w:t>
      </w:r>
      <w:r>
        <w:rPr>
          <w:rFonts w:ascii="Arial" w:cs="Arial" w:eastAsia="Arial" w:hAnsi="Arial"/>
          <w:b/>
          <w:bCs/>
        </w:rPr>
        <w:t xml:space="preserve">Días de libre disposición.</w:t>
      </w:r>
      <w:r>
        <w:rPr>
          <w:rFonts w:ascii="Arial" w:cs="Arial" w:eastAsia="Arial" w:hAnsi="Arial"/>
        </w:rPr>
        <w:t xml:space="preserve"> Dos días de libre disposición en cada mes calendario, remunerados, que le permiten ausentarse de sus labores y que no podrán compensarse en dinero. De común acuerdo, podrán acumularse dentro de un período de tres meses. Al término de la relación laboral, los días pendientes del respectivo mes se compensarán conforme al art. 73 del Código del Trabajo.</w:t>
      </w:r>
    </w:p>
    <w:p>
      <w:pPr>
        <w:spacing w:after="120" w:before="0" w:line="276"/>
        <w:jc w:val="both"/>
      </w:pPr>
      <w:r>
        <w:rPr>
          <w:rFonts w:ascii="Arial" w:cs="Arial" w:eastAsia="Arial" w:hAnsi="Arial"/>
        </w:rPr>
        <w:t xml:space="preserve">Los días de descanso permiten al trabajador(a) no reiniciar sus labores hasta el comienzo de la jornada diaria siguiente.</w:t>
      </w:r>
    </w:p>
    <w:p>
      <w:pPr>
        <w:keepNext/>
        <w:spacing w:after="80" w:before="200"/>
      </w:pPr>
      <w:r>
        <w:rPr>
          <w:rFonts w:ascii="Arial" w:cs="Arial" w:eastAsia="Arial" w:hAnsi="Arial"/>
          <w:b/>
          <w:bCs/>
        </w:rPr>
        <w:t xml:space="preserve">SÉPTIMO. Feriado anual.</w:t>
      </w:r>
    </w:p>
    <w:p>
      <w:pPr>
        <w:spacing w:after="120" w:before="0" w:line="276"/>
        <w:jc w:val="both"/>
      </w:pPr>
      <w:r>
        <w:rPr>
          <w:rFonts w:ascii="Arial" w:cs="Arial" w:eastAsia="Arial" w:hAnsi="Arial"/>
        </w:rPr>
        <w:t xml:space="preserve">Después de un año de servicio, el trabajador(a) tendrá derecho a un feriado anual de quince días hábiles con remuneración íntegra, o de veinte días hábiles si presta servicios en la Región de Magallanes y de la Antártica Chilena, en la Región de Aysén o en la provincia de Palena (art. 67 del Código del Trabajo), más los días de feriado progresivo que correspondan (art. 68).</w:t>
      </w:r>
    </w:p>
    <w:p>
      <w:pPr>
        <w:keepNext/>
        <w:spacing w:after="80" w:before="200"/>
      </w:pPr>
      <w:r>
        <w:rPr>
          <w:rFonts w:ascii="Arial" w:cs="Arial" w:eastAsia="Arial" w:hAnsi="Arial"/>
          <w:b/>
          <w:bCs/>
        </w:rPr>
        <w:t xml:space="preserve">OCTAVO. Inicio, duración y período de prueba.</w:t>
      </w:r>
    </w:p>
    <w:p>
      <w:pPr>
        <w:spacing w:after="120" w:before="0" w:line="276"/>
        <w:jc w:val="left"/>
      </w:pPr>
      <w:r>
        <w:rPr>
          <w:rFonts w:ascii="Arial" w:cs="Arial" w:eastAsia="Arial" w:hAnsi="Arial"/>
        </w:rPr>
        <w:t xml:space="preserve">El trabajador(a) inició o iniciará la prestación de servicios el ____ de ______________ de 20____.</w:t>
      </w:r>
    </w:p>
    <w:p>
      <w:pPr>
        <w:keepNext/>
        <w:spacing w:after="80" w:before="0" w:line="276"/>
        <w:jc w:val="both"/>
      </w:pPr>
      <w:r>
        <w:rPr>
          <w:rFonts w:ascii="Arial" w:cs="Arial" w:eastAsia="Arial" w:hAnsi="Arial"/>
          <w:b/>
          <w:bCs/>
        </w:rPr>
        <w:t xml:space="preserve">Duración</w:t>
      </w:r>
      <w:r>
        <w:rPr>
          <w:rFonts w:ascii="Arial" w:cs="Arial" w:eastAsia="Arial" w:hAnsi="Arial"/>
        </w:rPr>
        <w:t xml:space="preserve">. </w:t>
      </w:r>
      <w:r>
        <w:rPr>
          <w:rFonts w:ascii="Arial" w:cs="Arial" w:eastAsia="Arial" w:hAnsi="Arial"/>
          <w:i/>
          <w:iCs/>
          <w:color w:val="7F7F7F"/>
        </w:rPr>
        <w:t xml:space="preserve">Marca una opción.</w:t>
      </w:r>
    </w:p>
    <w:p>
      <w:pPr>
        <w:tabs>
          <w:tab w:val="left" w:pos="567"/>
        </w:tabs>
        <w:spacing w:after="100" w:line="276"/>
        <w:ind w:left="567" w:hanging="397"/>
        <w:jc w:val="both"/>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El contrato es de duración indefinida.</w:t>
      </w:r>
    </w:p>
    <w:p>
      <w:pPr>
        <w:tabs>
          <w:tab w:val="left" w:pos="567"/>
        </w:tabs>
        <w:spacing w:after="120" w:line="276"/>
        <w:ind w:left="567" w:hanging="397"/>
        <w:jc w:val="left"/>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El contrato es a plazo fijo y vence el ____ de ______________ de 20____</w:t>
      </w:r>
      <w:r>
        <w:rPr>
          <w:rStyle w:val="FootnoteReference"/>
        </w:rPr>
        <w:footnoteReference w:id="11"/>
      </w:r>
      <w:r>
        <w:rPr>
          <w:rFonts w:ascii="Arial" w:cs="Arial" w:eastAsia="Arial" w:hAnsi="Arial"/>
        </w:rPr>
        <w:t xml:space="preserve">.</w:t>
      </w:r>
    </w:p>
    <w:p>
      <w:pPr>
        <w:spacing w:after="120" w:before="0" w:line="276"/>
        <w:jc w:val="both"/>
      </w:pPr>
      <w:r>
        <w:rPr>
          <w:rFonts w:ascii="Arial" w:cs="Arial" w:eastAsia="Arial" w:hAnsi="Arial"/>
        </w:rPr>
        <w:t xml:space="preserve">Las dos primeras semanas de trabajo se considerarán período de prueba. Durante ese período, cualquiera de las partes podrá poner término al contrato dando aviso con a lo menos tres días de anticipación y pagándose el tiempo servido (art. 147 del Código del Trabajo). Esta facultad no permite poner término al contrato de una trabajadora con fuero maternal sin autorización judicial previa (arts. 174 y 201 del Código del Trabajo).</w:t>
      </w:r>
    </w:p>
    <w:p>
      <w:pPr>
        <w:keepNext/>
        <w:spacing w:after="80" w:before="200"/>
      </w:pPr>
      <w:r>
        <w:rPr>
          <w:rFonts w:ascii="Arial" w:cs="Arial" w:eastAsia="Arial" w:hAnsi="Arial"/>
          <w:b/>
          <w:bCs/>
        </w:rPr>
        <w:t xml:space="preserve">NOVENO. Uniformes.</w:t>
      </w:r>
    </w:p>
    <w:p>
      <w:pPr>
        <w:spacing w:after="120" w:before="0" w:line="276"/>
        <w:jc w:val="both"/>
      </w:pPr>
      <w:r>
        <w:rPr>
          <w:rFonts w:ascii="Arial" w:cs="Arial" w:eastAsia="Arial" w:hAnsi="Arial"/>
        </w:rPr>
        <w:t xml:space="preserve">El empleador(a) no podrá condicionar la contratación del trabajador(a), su permanencia o la renovación de su contrato, ni su promoción o movilidad en el empleo, al uso de uniformes, delantales o cualquier otro distintivo o vestimenta identificadores en espacios, lugares o establecimientos públicos, como parques, plazas, playas, restaurantes, hoteles, locales comerciales, clubes sociales y otros de similar naturaleza (art. 151 bis del Código del Trabajo).</w:t>
      </w:r>
    </w:p>
    <w:p>
      <w:pPr>
        <w:keepNext/>
        <w:spacing w:after="80" w:before="200"/>
      </w:pPr>
      <w:r>
        <w:rPr>
          <w:rFonts w:ascii="Arial" w:cs="Arial" w:eastAsia="Arial" w:hAnsi="Arial"/>
          <w:b/>
          <w:bCs/>
        </w:rPr>
        <w:t xml:space="preserve">DÉCIMO. Ejemplares, registro y modificaciones.</w:t>
      </w:r>
    </w:p>
    <w:p>
      <w:pPr>
        <w:spacing w:after="120" w:before="0" w:line="276"/>
        <w:jc w:val="both"/>
      </w:pPr>
      <w:r>
        <w:rPr>
          <w:rFonts w:ascii="Arial" w:cs="Arial" w:eastAsia="Arial" w:hAnsi="Arial"/>
        </w:rPr>
        <w:t xml:space="preserve">Este contrato se firma en dos ejemplares de igual tenor, quedando uno en poder de cada parte. Las partes podrán firmarlo con firma electrónica</w:t>
      </w:r>
      <w:r>
        <w:rPr>
          <w:rStyle w:val="FootnoteReference"/>
        </w:rPr>
        <w:footnoteReference w:id="12"/>
      </w:r>
      <w:r>
        <w:rPr>
          <w:rFonts w:ascii="Arial" w:cs="Arial" w:eastAsia="Arial" w:hAnsi="Arial"/>
        </w:rPr>
        <w:t xml:space="preserve">. El empleador(a) mantendrá un ejemplar firmado en el lugar de trabajo.</w:t>
      </w:r>
    </w:p>
    <w:p>
      <w:pPr>
        <w:spacing w:after="120" w:before="0" w:line="276"/>
        <w:jc w:val="both"/>
      </w:pPr>
      <w:r>
        <w:rPr>
          <w:rFonts w:ascii="Arial" w:cs="Arial" w:eastAsia="Arial" w:hAnsi="Arial"/>
        </w:rPr>
        <w:t xml:space="preserve">El empleador(a) registrará este contrato en el sitio electrónico o en la sede de la Inspección del Trabajo dentro de los quince días siguientes a su celebración</w:t>
      </w:r>
      <w:r>
        <w:rPr>
          <w:rStyle w:val="FootnoteReference"/>
        </w:rPr>
        <w:footnoteReference w:id="13"/>
      </w:r>
      <w:r>
        <w:rPr>
          <w:rFonts w:ascii="Arial" w:cs="Arial" w:eastAsia="Arial" w:hAnsi="Arial"/>
        </w:rPr>
        <w:t xml:space="preserve">. Toda modificación se hará por escrito, en un anexo firmado por ambas partes, y también se registrará.</w:t>
      </w:r>
    </w:p>
    <w:p>
      <w:pPr>
        <w:keepNext/>
        <w:spacing w:after="80" w:before="200"/>
      </w:pPr>
      <w:r>
        <w:rPr>
          <w:rFonts w:ascii="Arial" w:cs="Arial" w:eastAsia="Arial" w:hAnsi="Arial"/>
          <w:b/>
          <w:bCs/>
        </w:rPr>
        <w:t xml:space="preserve">UNDÉCIMO. Domicilio.</w:t>
      </w:r>
    </w:p>
    <w:p>
      <w:pPr>
        <w:keepNext/>
        <w:spacing w:after="120" w:before="0" w:line="276"/>
        <w:jc w:val="left"/>
      </w:pPr>
      <w:r>
        <w:rPr>
          <w:rFonts w:ascii="Arial" w:cs="Arial" w:eastAsia="Arial" w:hAnsi="Arial"/>
        </w:rPr>
        <w:t xml:space="preserve">Para todos los efectos de este contrato, las partes fijan su domicilio en la comuna de ______________, sin perjuicio de las reglas de competencia de los tribunales del trabajo (art. 423 del Código del Trabajo).</w:t>
      </w:r>
    </w:p>
    <w:p>
      <w:pPr>
        <w:keepNext/>
        <w:spacing w:after="120" w:before="0" w:line="276"/>
        <w:jc w:val="both"/>
      </w:pPr>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0" w:before="0" w:line="276"/>
              <w:jc w:val="both"/>
            </w:pPr>
          </w:p>
          <w:p>
            <w:pPr>
              <w:spacing w:after="40" w:before="0" w:line="276"/>
              <w:jc w:val="center"/>
            </w:pPr>
            <w:r>
              <w:rPr>
                <w:rFonts w:ascii="Arial" w:cs="Arial" w:eastAsia="Arial" w:hAnsi="Arial"/>
              </w:rPr>
              <w:t xml:space="preserve">________________________________</w:t>
            </w:r>
          </w:p>
          <w:p>
            <w:pPr>
              <w:spacing w:after="40" w:before="0" w:line="276"/>
              <w:jc w:val="center"/>
            </w:pPr>
            <w:r>
              <w:rPr>
                <w:rFonts w:ascii="Arial" w:cs="Arial" w:eastAsia="Arial" w:hAnsi="Arial"/>
                <w:b/>
                <w:bCs/>
              </w:rPr>
              <w:t xml:space="preserve">EMPLEADOR(A)</w:t>
            </w:r>
          </w:p>
          <w:p>
            <w:pPr>
              <w:spacing w:after="40" w:before="0" w:line="276"/>
              <w:jc w:val="center"/>
            </w:pPr>
            <w:r>
              <w:rPr>
                <w:rFonts w:ascii="Arial" w:cs="Arial" w:eastAsia="Arial" w:hAnsi="Arial"/>
              </w:rPr>
              <w:t xml:space="preserve">Nombre ______________________</w:t>
            </w:r>
          </w:p>
          <w:p>
            <w:pPr>
              <w:spacing w:after="40" w:before="0" w:line="276"/>
              <w:jc w:val="center"/>
            </w:pPr>
            <w:r>
              <w:rPr>
                <w:rFonts w:ascii="Arial" w:cs="Arial" w:eastAsia="Arial" w:hAnsi="Arial"/>
              </w:rPr>
              <w:t xml:space="preserve">RUN ______________</w:t>
            </w:r>
          </w:p>
        </w:tc>
        <w:tc>
          <w:tcPr>
            <w:tcW w:type="dxa" w:w="4702"/>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0" w:before="0" w:line="276"/>
              <w:jc w:val="both"/>
            </w:pPr>
          </w:p>
          <w:p>
            <w:pPr>
              <w:spacing w:after="40" w:before="0" w:line="276"/>
              <w:jc w:val="center"/>
            </w:pPr>
            <w:r>
              <w:rPr>
                <w:rFonts w:ascii="Arial" w:cs="Arial" w:eastAsia="Arial" w:hAnsi="Arial"/>
              </w:rPr>
              <w:t xml:space="preserve">________________________________</w:t>
            </w:r>
          </w:p>
          <w:p>
            <w:pPr>
              <w:spacing w:after="40" w:before="0" w:line="276"/>
              <w:jc w:val="center"/>
            </w:pPr>
            <w:r>
              <w:rPr>
                <w:rFonts w:ascii="Arial" w:cs="Arial" w:eastAsia="Arial" w:hAnsi="Arial"/>
                <w:b/>
                <w:bCs/>
              </w:rPr>
              <w:t xml:space="preserve">TRABAJADOR(A)</w:t>
            </w:r>
          </w:p>
          <w:p>
            <w:pPr>
              <w:spacing w:after="40" w:before="0" w:line="276"/>
              <w:jc w:val="center"/>
            </w:pPr>
            <w:r>
              <w:rPr>
                <w:rFonts w:ascii="Arial" w:cs="Arial" w:eastAsia="Arial" w:hAnsi="Arial"/>
              </w:rPr>
              <w:t xml:space="preserve">Nombre ______________________</w:t>
            </w:r>
          </w:p>
          <w:p>
            <w:pPr>
              <w:spacing w:after="40" w:before="0" w:line="276"/>
              <w:jc w:val="center"/>
            </w:pPr>
            <w:r>
              <w:rPr>
                <w:rFonts w:ascii="Arial" w:cs="Arial" w:eastAsia="Arial" w:hAnsi="Arial"/>
              </w:rPr>
              <w:t xml:space="preserve">RUN o pasaporte ______________</w:t>
            </w:r>
          </w:p>
        </w:tc>
      </w:tr>
    </w:tbl>
    <w:sectPr>
      <w:footerReference w:type="default" r:id="rId7"/>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FV"/>
      <w:jc w:val="center"/>
    </w:pPr>
    <w:r>
      <w:rPr>
        <w:rFonts w:ascii="Arial" w:cs="Arial" w:eastAsia="Arial" w:hAnsi="Arial"/>
        <w:color w:val="666666"/>
        <w:sz w:val="16"/>
        <w:szCs w:val="16"/>
      </w:rPr>
      <w:t xml:space="preserve">Página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de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after="40"/>
        <w:jc w:val="both"/>
      </w:pPr>
      <w:r>
        <w:rPr>
          <w:rStyle w:val="FootnoteReference"/>
        </w:rPr>
        <w:footnoteRef/>
      </w:r>
      <w:r>
        <w:rPr>
          <w:rFonts w:ascii="Arial" w:cs="Arial" w:eastAsia="Arial" w:hAnsi="Arial"/>
          <w:sz w:val="17"/>
          <w:szCs w:val="17"/>
        </w:rPr>
        <w:t xml:space="preserve"> Si el trabajador(a) es extranjero(a), solo se le puede contratar si tiene un permiso de residencia o permanencia que lo(la) habilite para trabajar en Chile, o una autorización para trabajar (art. 103 de la Ley 21.325 de Migración y Extranjería). Anota el número de su cédula de identidad para extranjeros o de su pasaporte.</w:t>
      </w:r>
    </w:p>
  </w:footnote>
  <w:footnote w:id="2">
    <w:p>
      <w:pPr>
        <w:spacing w:after="40"/>
        <w:jc w:val="both"/>
      </w:pPr>
      <w:r>
        <w:rPr>
          <w:rStyle w:val="FootnoteReference"/>
        </w:rPr>
        <w:footnoteRef/>
      </w:r>
      <w:r>
        <w:rPr>
          <w:rFonts w:ascii="Arial" w:cs="Arial" w:eastAsia="Arial" w:hAnsi="Arial"/>
          <w:sz w:val="17"/>
          <w:szCs w:val="17"/>
        </w:rPr>
        <w:t xml:space="preserve"> El art. 10 N° 2 del Código del Trabajo exige indicar la nacionalidad y el domicilio de ambas partes, su correo electrónico si lo tienen, y las fechas de nacimiento y de ingreso del trabajador(a).</w:t>
      </w:r>
    </w:p>
  </w:footnote>
  <w:footnote w:id="3">
    <w:p>
      <w:pPr>
        <w:spacing w:after="40"/>
        <w:jc w:val="both"/>
      </w:pPr>
      <w:r>
        <w:rPr>
          <w:rStyle w:val="FootnoteReference"/>
        </w:rPr>
        <w:footnoteRef/>
      </w:r>
      <w:r>
        <w:rPr>
          <w:rFonts w:ascii="Arial" w:cs="Arial" w:eastAsia="Arial" w:hAnsi="Arial"/>
          <w:sz w:val="17"/>
          <w:szCs w:val="17"/>
        </w:rPr>
        <w:t xml:space="preserve"> El art. 146 bis del Código del Trabajo exige indicar el tipo de labor, el domicilio específico donde se prestarán los servicios y, si corresponde, la obligación de asistir a personas que requieran atención o cuidados especiales.</w:t>
      </w:r>
    </w:p>
  </w:footnote>
  <w:footnote w:id="4">
    <w:p>
      <w:pPr>
        <w:spacing w:after="40"/>
        <w:jc w:val="both"/>
      </w:pPr>
      <w:r>
        <w:rPr>
          <w:rStyle w:val="FootnoteReference"/>
        </w:rPr>
        <w:footnoteRef/>
      </w:r>
      <w:r>
        <w:rPr>
          <w:rFonts w:ascii="Arial" w:cs="Arial" w:eastAsia="Arial" w:hAnsi="Arial"/>
          <w:sz w:val="17"/>
          <w:szCs w:val="17"/>
        </w:rPr>
        <w:t xml:space="preserve"> El contrato debe indicar un solo domicilio de prestación de los servicios. Si cambia, hay que modificar el contrato y registrar la modificación en la Dirección del Trabajo.</w:t>
      </w:r>
    </w:p>
  </w:footnote>
  <w:footnote w:id="5">
    <w:p>
      <w:pPr>
        <w:spacing w:after="40"/>
        <w:jc w:val="both"/>
      </w:pPr>
      <w:r>
        <w:rPr>
          <w:rStyle w:val="FootnoteReference"/>
        </w:rPr>
        <w:footnoteRef/>
      </w:r>
      <w:r>
        <w:rPr>
          <w:rFonts w:ascii="Arial" w:cs="Arial" w:eastAsia="Arial" w:hAnsi="Arial"/>
          <w:sz w:val="17"/>
          <w:szCs w:val="17"/>
        </w:rPr>
        <w:t xml:space="preserve"> Si para este trabajo el trabajador(a) cambió su residencia, el art. 10 del Código del Trabajo exige dejar constancia del lugar de procedencia. En ese caso, el empleador(a) debe pagar los gastos razonables de ida y vuelta, salvo que el contrato termine por culpa o por la sola voluntad del trabajador(a) (art. 53), y el trabajador(a) puede demandar ante el tribunal de su domicilio (art. 423).</w:t>
      </w:r>
    </w:p>
  </w:footnote>
  <w:footnote w:id="6">
    <w:p>
      <w:pPr>
        <w:spacing w:after="40"/>
        <w:jc w:val="both"/>
      </w:pPr>
      <w:r>
        <w:rPr>
          <w:rStyle w:val="FootnoteReference"/>
        </w:rPr>
        <w:footnoteRef/>
      </w:r>
      <w:r>
        <w:rPr>
          <w:rFonts w:ascii="Arial" w:cs="Arial" w:eastAsia="Arial" w:hAnsi="Arial"/>
          <w:sz w:val="17"/>
          <w:szCs w:val="17"/>
        </w:rPr>
        <w:t xml:space="preserve"> La remuneración no puede ser inferior al ingreso mínimo mensual, que desde el 1 de mayo de 2026 es de $553.553 para trabajadores mayores de 18 y hasta 65 años (Ley 21.830). El monto se reajustará el 1 de enero de 2027. Como el trabajador(a) puertas adentro no está sujeto(a) a horario (art. 149 inciso segundo del Código del Trabajo), no hay una jornada parcial sobre la cual calcular un mínimo proporcional. Revisa el monto vigente al momento de firmar.</w:t>
      </w:r>
    </w:p>
  </w:footnote>
  <w:footnote w:id="7">
    <w:p>
      <w:pPr>
        <w:spacing w:after="40"/>
        <w:jc w:val="both"/>
      </w:pPr>
      <w:r>
        <w:rPr>
          <w:rStyle w:val="FootnoteReference"/>
        </w:rPr>
        <w:footnoteRef/>
      </w:r>
      <w:r>
        <w:rPr>
          <w:rFonts w:ascii="Arial" w:cs="Arial" w:eastAsia="Arial" w:hAnsi="Arial"/>
          <w:sz w:val="17"/>
          <w:szCs w:val="17"/>
        </w:rPr>
        <w:t xml:space="preserve"> Art. 151 del Código del Trabajo. La alimentación y la habitación no forman parte de la remuneración y son siempre de cargo del empleador(a). Según la Dirección del Trabajo, no se puede descontar de la remuneración ningún monto por estos conceptos, viva o no el trabajador(a) en la casa.</w:t>
      </w:r>
    </w:p>
  </w:footnote>
  <w:footnote w:id="8">
    <w:p>
      <w:pPr>
        <w:spacing w:after="40"/>
        <w:jc w:val="both"/>
      </w:pPr>
      <w:r>
        <w:rPr>
          <w:rStyle w:val="FootnoteReference"/>
        </w:rPr>
        <w:footnoteRef/>
      </w:r>
      <w:r>
        <w:rPr>
          <w:rFonts w:ascii="Arial" w:cs="Arial" w:eastAsia="Arial" w:hAnsi="Arial"/>
          <w:sz w:val="17"/>
          <w:szCs w:val="17"/>
        </w:rPr>
        <w:t xml:space="preserve"> Desde el 1 de octubre de 2020 (Ley 21.269), el empleador ya no destina 4,11% a la indemnización, como decían los modelos anteriores. Ese 4,11% se divide hoy en 1,11% para la indemnización a todo evento y 3% para el seguro de cesantía. La cotización del empleador de la Ley 21.735 también rige para quienes emplean a trabajadores(as) de casa particular afiliados(as) a una AFP. Es de 3,5% de la remuneración imponible desde las remuneraciones de agosto de 2026, sube a 4,25% desde las de agosto de 2027 y sigue subiendo cada año hasta 2033. Las cotizaciones se declaran y pagan cada mes, por ejemplo en Previred.</w:t>
      </w:r>
    </w:p>
  </w:footnote>
  <w:footnote w:id="9">
    <w:p>
      <w:pPr>
        <w:spacing w:after="40"/>
        <w:jc w:val="both"/>
      </w:pPr>
      <w:r>
        <w:rPr>
          <w:rStyle w:val="FootnoteReference"/>
        </w:rPr>
        <w:footnoteRef/>
      </w:r>
      <w:r>
        <w:rPr>
          <w:rFonts w:ascii="Arial" w:cs="Arial" w:eastAsia="Arial" w:hAnsi="Arial"/>
          <w:sz w:val="17"/>
          <w:szCs w:val="17"/>
        </w:rPr>
        <w:t xml:space="preserve"> Art. 149 inciso segundo del Código del Trabajo.</w:t>
      </w:r>
    </w:p>
  </w:footnote>
  <w:footnote w:id="10">
    <w:p>
      <w:pPr>
        <w:spacing w:after="40"/>
        <w:jc w:val="both"/>
      </w:pPr>
      <w:r>
        <w:rPr>
          <w:rStyle w:val="FootnoteReference"/>
        </w:rPr>
        <w:footnoteRef/>
      </w:r>
      <w:r>
        <w:rPr>
          <w:rFonts w:ascii="Arial" w:cs="Arial" w:eastAsia="Arial" w:hAnsi="Arial"/>
          <w:sz w:val="17"/>
          <w:szCs w:val="17"/>
        </w:rPr>
        <w:t xml:space="preserve"> Art. 150 inciso segundo del Código del Trabajo. Los días de libre disposición rigen desde el 26 de abril de 2024 (Ley 21.561). Los sábados se acumulan, fraccionan o intercambian solo de común acuerdo.</w:t>
      </w:r>
    </w:p>
  </w:footnote>
  <w:footnote w:id="11">
    <w:p>
      <w:pPr>
        <w:spacing w:after="40"/>
        <w:jc w:val="both"/>
      </w:pPr>
      <w:r>
        <w:rPr>
          <w:rStyle w:val="FootnoteReference"/>
        </w:rPr>
        <w:footnoteRef/>
      </w:r>
      <w:r>
        <w:rPr>
          <w:rFonts w:ascii="Arial" w:cs="Arial" w:eastAsia="Arial" w:hAnsi="Arial"/>
          <w:sz w:val="17"/>
          <w:szCs w:val="17"/>
        </w:rPr>
        <w:t xml:space="preserve"> Un contrato a plazo fijo no puede durar más de un año. Si el trabajador(a) sigue prestando servicios con conocimiento del empleador(a) después de vencido el plazo, o si el contrato se renueva por segunda vez, pasa a ser indefinido (art. 159 N° 4 del Código del Trabajo).</w:t>
      </w:r>
    </w:p>
  </w:footnote>
  <w:footnote w:id="12">
    <w:p>
      <w:pPr>
        <w:spacing w:after="40"/>
        <w:jc w:val="both"/>
      </w:pPr>
      <w:r>
        <w:rPr>
          <w:rStyle w:val="FootnoteReference"/>
        </w:rPr>
        <w:footnoteRef/>
      </w:r>
      <w:r>
        <w:rPr>
          <w:rFonts w:ascii="Arial" w:cs="Arial" w:eastAsia="Arial" w:hAnsi="Arial"/>
          <w:sz w:val="17"/>
          <w:szCs w:val="17"/>
        </w:rPr>
        <w:t xml:space="preserve"> Los contratos firmados con firma electrónica son válidos y producen los mismos efectos que los firmados en papel (art. 3 de la Ley 19.799). La Dirección del Trabajo ha señalado que para la documentación laboral basta la firma electrónica simple, y que también puede usarse la avanzada (Ord. 6179 de 2016 y Ord. 475 de 2017).</w:t>
      </w:r>
    </w:p>
  </w:footnote>
  <w:footnote w:id="13">
    <w:p>
      <w:pPr>
        <w:spacing w:after="40"/>
        <w:jc w:val="both"/>
      </w:pPr>
      <w:r>
        <w:rPr>
          <w:rStyle w:val="FootnoteReference"/>
        </w:rPr>
        <w:footnoteRef/>
      </w:r>
      <w:r>
        <w:rPr>
          <w:rFonts w:ascii="Arial" w:cs="Arial" w:eastAsia="Arial" w:hAnsi="Arial"/>
          <w:sz w:val="17"/>
          <w:szCs w:val="17"/>
        </w:rPr>
        <w:t xml:space="preserve"> Art. 146 ter del Código del Trabajo. El registro no tiene costo y se hace en línea en el sitio de la Dirección del Trabajo (dt.gob.cl), en la opción para trabajadores de casa particular, o en la Inspección del Trabajo. Las modificaciones del contrato también se registran.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ieFV">
    <w:name w:val="Pie FV"/>
    <w:basedOn w:val="Normal"/>
    <w:rPr>
      <w:rFonts w:ascii="Arial" w:cs="Arial" w:eastAsia="Arial" w:hAnsi="Arial"/>
      <w:color w:val="666666"/>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 Trabajador(a) de casa particular puertas adentro</dc:title>
  <dc:creator>FirmaVirtual</dc:creator>
  <dc:description>Modelo referencial actualizado al 15 de octubre de 2026</dc:description>
  <cp:lastModifiedBy>Un-named</cp:lastModifiedBy>
  <cp:revision>1</cp:revision>
  <dcterms:created xsi:type="dcterms:W3CDTF">2026-10-15T17:48:55.148Z</dcterms:created>
  <dcterms:modified xsi:type="dcterms:W3CDTF">2026-10-15T17:48:55.148Z</dcterms:modified>
</cp:coreProperties>
</file>

<file path=docProps/custom.xml><?xml version="1.0" encoding="utf-8"?>
<Properties xmlns="http://schemas.openxmlformats.org/officeDocument/2006/custom-properties" xmlns:vt="http://schemas.openxmlformats.org/officeDocument/2006/docPropsVTypes"/>
</file>