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F2F2F2" w:color="auto" w:val="clear"/>
            <w:tcMar>
              <w:top w:type="dxa" w:w="120"/>
              <w:left w:type="dxa" w:w="160"/>
              <w:bottom w:type="dxa" w:w="120"/>
              <w:right w:type="dxa" w:w="160"/>
            </w:tcMar>
          </w:tcPr>
          <w:p>
            <w:pPr>
              <w:spacing w:after="100"/>
            </w:pPr>
            <w:r>
              <w:rPr>
                <w:rFonts w:ascii="Arial" w:cs="Arial" w:eastAsia="Arial" w:hAnsi="Arial"/>
                <w:b/>
                <w:bCs/>
              </w:rPr>
              <w:t xml:space="preserve">Antes de usar este modelo</w:t>
            </w:r>
          </w:p>
          <w:p>
            <w:pPr>
              <w:tabs>
                <w:tab w:val="left" w:pos="397"/>
              </w:tabs>
              <w:spacing w:after="100" w:line="276"/>
              <w:ind w:left="397" w:hanging="397"/>
              <w:jc w:val="left"/>
            </w:pPr>
            <w:r>
              <w:rPr>
                <w:rFonts w:ascii="Arial" w:cs="Arial" w:eastAsia="Arial" w:hAnsi="Arial"/>
              </w:rPr>
              <w:t xml:space="preserve">1.	</w:t>
            </w:r>
            <w:r>
              <w:rPr>
                <w:rFonts w:ascii="Arial" w:cs="Arial" w:eastAsia="Arial" w:hAnsi="Arial"/>
              </w:rPr>
              <w:t xml:space="preserve">Completa los espacios en blanco y marca las opciones que correspondan. Antes de firmar, borra este recuadro y las indicaciones en cursiva. Las notas al pie son explicativas y pueden mantenerse o borrarse.</w:t>
            </w:r>
          </w:p>
          <w:p>
            <w:pPr>
              <w:tabs>
                <w:tab w:val="left" w:pos="397"/>
              </w:tabs>
              <w:spacing w:after="100" w:line="276"/>
              <w:ind w:left="397" w:hanging="397"/>
              <w:jc w:val="left"/>
            </w:pPr>
            <w:r>
              <w:rPr>
                <w:rFonts w:ascii="Arial" w:cs="Arial" w:eastAsia="Arial" w:hAnsi="Arial"/>
              </w:rPr>
              <w:t xml:space="preserve">2.	</w:t>
            </w:r>
            <w:r>
              <w:rPr>
                <w:rFonts w:ascii="Arial" w:cs="Arial" w:eastAsia="Arial" w:hAnsi="Arial"/>
              </w:rPr>
              <w:t xml:space="preserve">El contrato debe constar por escrito dentro de los 15 días siguientes a la incorporación del trabajador(a), o de 5 días si dura menos de 30 días (art. 9 del Código del Trabajo), y firmarse en dos ejemplares, uno para cada parte. Pueden firmarlo en papel o en línea con firma electrónica.</w:t>
            </w:r>
          </w:p>
          <w:p>
            <w:pPr>
              <w:tabs>
                <w:tab w:val="left" w:pos="397"/>
              </w:tabs>
              <w:spacing w:after="100" w:line="276"/>
              <w:ind w:left="397" w:hanging="397"/>
              <w:jc w:val="left"/>
            </w:pPr>
            <w:r>
              <w:rPr>
                <w:rFonts w:ascii="Arial" w:cs="Arial" w:eastAsia="Arial" w:hAnsi="Arial"/>
              </w:rPr>
              <w:t xml:space="preserve">3.	</w:t>
            </w:r>
            <w:r>
              <w:rPr>
                <w:rFonts w:ascii="Arial" w:cs="Arial" w:eastAsia="Arial" w:hAnsi="Arial"/>
              </w:rPr>
              <w:t xml:space="preserve">El empleador(a) debe registrarlo en la Dirección del Trabajo dentro de los 15 días siguientes a su celebración (art. 146 ter). El registro es gratuito y se hace en dt.gob.cl o en una Inspección del Trabajo. Las modificaciones también se registran.</w:t>
            </w:r>
          </w:p>
          <w:p>
            <w:pPr>
              <w:tabs>
                <w:tab w:val="left" w:pos="397"/>
              </w:tabs>
              <w:spacing w:after="40" w:line="276"/>
              <w:ind w:left="397" w:hanging="397"/>
              <w:jc w:val="left"/>
            </w:pPr>
            <w:r>
              <w:rPr>
                <w:rFonts w:ascii="Arial" w:cs="Arial" w:eastAsia="Arial" w:hAnsi="Arial"/>
              </w:rPr>
              <w:t xml:space="preserve">4.	</w:t>
            </w:r>
            <w:r>
              <w:rPr>
                <w:rFonts w:ascii="Arial" w:cs="Arial" w:eastAsia="Arial" w:hAnsi="Arial"/>
              </w:rPr>
              <w:t xml:space="preserve">Modelo referencial para un contrato puertas afuera, preparado por FirmaVirtual (firmavirtual.legal) a partir del modelo de la Dirección del Trabajo y actualizado con las normas vigentes al 15 de octubre de 2026. No reemplaza la asesoría de un abogado.</w:t>
            </w:r>
          </w:p>
        </w:tc>
      </w:tr>
    </w:tbl>
    <w:p>
      <w:pPr>
        <w:spacing w:after="120" w:before="0" w:line="276"/>
        <w:jc w:val="both"/>
      </w:pPr>
    </w:p>
    <w:p>
      <w:pPr>
        <w:spacing w:after="40" w:before="0" w:line="276"/>
        <w:jc w:val="center"/>
      </w:pPr>
      <w:r>
        <w:rPr>
          <w:rFonts w:ascii="Arial" w:cs="Arial" w:eastAsia="Arial" w:hAnsi="Arial"/>
          <w:b/>
          <w:bCs/>
          <w:sz w:val="28"/>
          <w:szCs w:val="28"/>
        </w:rPr>
        <w:t xml:space="preserve">CONTRATO DE TRABAJO</w:t>
      </w:r>
    </w:p>
    <w:p>
      <w:pPr>
        <w:spacing w:after="240" w:before="0" w:line="276"/>
        <w:jc w:val="center"/>
      </w:pPr>
      <w:r>
        <w:rPr>
          <w:rFonts w:ascii="Arial" w:cs="Arial" w:eastAsia="Arial" w:hAnsi="Arial"/>
          <w:b/>
          <w:bCs/>
          <w:sz w:val="24"/>
          <w:szCs w:val="24"/>
        </w:rPr>
        <w:t xml:space="preserve">TRABAJADOR(A) DE CASA PARTICULAR PUERTAS AFUERA</w:t>
      </w:r>
    </w:p>
    <w:p>
      <w:pPr>
        <w:spacing w:after="120" w:before="0" w:line="276"/>
        <w:jc w:val="left"/>
      </w:pPr>
      <w:r>
        <w:rPr>
          <w:rFonts w:ascii="Arial" w:cs="Arial" w:eastAsia="Arial" w:hAnsi="Arial"/>
        </w:rPr>
        <w:t xml:space="preserve">En ______________, a ____ de ______________ de 20____, entre don(ña) ______________________________, RUN N° ______________, de nacionalidad ______________, domiciliado(a) en ______________________________ N° ______, comuna de ______________, Región ______________, correo electrónico ______________, en adelante “el empleador(a)”, y don(ña) ______________________________, RUN o pasaporte N° ______________</w:t>
      </w:r>
      <w:r>
        <w:rPr>
          <w:rStyle w:val="FootnoteReference"/>
        </w:rPr>
        <w:footnoteReference w:id="1"/>
      </w:r>
      <w:r>
        <w:rPr>
          <w:rFonts w:ascii="Arial" w:cs="Arial" w:eastAsia="Arial" w:hAnsi="Arial"/>
        </w:rPr>
        <w:t xml:space="preserve">, de nacionalidad ______________, nacido(a) el ____ de ______________ de ______, domiciliado(a) en ______________________________ N° ______, comuna de ______________, Región ______________, correo electrónico ______________</w:t>
      </w:r>
      <w:r>
        <w:rPr>
          <w:rStyle w:val="FootnoteReference"/>
        </w:rPr>
        <w:footnoteReference w:id="2"/>
      </w:r>
      <w:r>
        <w:rPr>
          <w:rFonts w:ascii="Arial" w:cs="Arial" w:eastAsia="Arial" w:hAnsi="Arial"/>
        </w:rPr>
        <w:t xml:space="preserve">, en adelante “el trabajador(a)”, se ha convenido el siguiente contrato de trabajo de casa particular puertas afuera, es decir, sin que el trabajador(a) viva en la casa del empleador(a).</w:t>
      </w:r>
    </w:p>
    <w:p>
      <w:pPr>
        <w:keepNext/>
        <w:spacing w:after="80" w:before="200"/>
      </w:pPr>
      <w:r>
        <w:rPr>
          <w:rFonts w:ascii="Arial" w:cs="Arial" w:eastAsia="Arial" w:hAnsi="Arial"/>
          <w:b/>
          <w:bCs/>
        </w:rPr>
        <w:t xml:space="preserve">PRIMERO. Naturaleza de los servicios.</w:t>
      </w:r>
    </w:p>
    <w:p>
      <w:pPr>
        <w:keepNext/>
        <w:spacing w:after="120" w:before="0" w:line="276"/>
        <w:jc w:val="both"/>
      </w:pPr>
      <w:r>
        <w:rPr>
          <w:rFonts w:ascii="Arial" w:cs="Arial" w:eastAsia="Arial" w:hAnsi="Arial"/>
        </w:rPr>
        <w:t xml:space="preserve">El trabajador(a) se obliga a realizar trabajos de aseo y asistencia propios o inherentes al hogar, de acuerdo con las instrucciones que le imparta el empleador(a), y a cumplir sus obligaciones con diligencia. Sus tareas principales serán las que se marcan a continuación.</w:t>
      </w:r>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3134"/>
        <w:gridCol w:w="3134"/>
        <w:gridCol w:w="3136"/>
      </w:tblGrid>
      <w:tr>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Aseo</w:t>
            </w:r>
          </w:p>
        </w:tc>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Cocinar</w:t>
            </w:r>
          </w:p>
        </w:tc>
        <w:tc>
          <w:tcPr>
            <w:tcW w:type="dxa" w:w="3136"/>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Lavar y planchar ropa</w:t>
            </w:r>
          </w:p>
        </w:tc>
      </w:tr>
      <w:tr>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Cuidado de niños</w:t>
            </w:r>
          </w:p>
        </w:tc>
        <w:tc>
          <w:tcPr>
            <w:tcW w:type="dxa" w:w="313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Jardinería</w:t>
            </w:r>
          </w:p>
        </w:tc>
        <w:tc>
          <w:tcPr>
            <w:tcW w:type="dxa" w:w="3136"/>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line="276"/>
              <w:jc w:val="left"/>
            </w:pPr>
            <w:r>
              <w:rPr>
                <w:rFonts w:ascii="MS Gothic" w:cs="MS Gothic" w:eastAsia="MS Gothic" w:hAnsi="MS Gothic"/>
              </w:rPr>
              <w:t xml:space="preserve">☐</w:t>
            </w:r>
            <w:r>
              <w:rPr>
                <w:rFonts w:ascii="Arial" w:cs="Arial" w:eastAsia="Arial" w:hAnsi="Arial"/>
              </w:rPr>
              <w:t xml:space="preserve"> Chofer</w:t>
            </w:r>
          </w:p>
        </w:tc>
      </w:tr>
    </w:tbl>
    <w:p>
      <w:pPr>
        <w:spacing w:after="120" w:before="0" w:line="276"/>
        <w:ind w:left="100"/>
        <w:jc w:val="left"/>
      </w:pPr>
      <w:r>
        <w:rPr>
          <w:rFonts w:ascii="MS Gothic" w:cs="MS Gothic" w:eastAsia="MS Gothic" w:hAnsi="MS Gothic"/>
        </w:rPr>
        <w:t xml:space="preserve">☐</w:t>
      </w:r>
      <w:r>
        <w:rPr>
          <w:rFonts w:ascii="Arial" w:cs="Arial" w:eastAsia="Arial" w:hAnsi="Arial"/>
        </w:rPr>
        <w:t xml:space="preserve"> Otras ______________________________</w:t>
      </w:r>
    </w:p>
    <w:p>
      <w:pPr>
        <w:keepNext/>
        <w:spacing w:after="80" w:before="0" w:line="276"/>
        <w:jc w:val="both"/>
      </w:pPr>
      <w:r>
        <w:rPr>
          <w:rFonts w:ascii="Arial" w:cs="Arial" w:eastAsia="Arial" w:hAnsi="Arial"/>
          <w:b/>
          <w:bCs/>
        </w:rPr>
        <w:t xml:space="preserve">Cuidado de personas</w:t>
      </w:r>
      <w:r>
        <w:rPr>
          <w:rStyle w:val="FootnoteReference"/>
        </w:rPr>
        <w:footnoteReference w:id="3"/>
      </w:r>
      <w:r>
        <w:rPr>
          <w:rFonts w:ascii="Arial" w:cs="Arial" w:eastAsia="Arial" w:hAnsi="Arial"/>
        </w:rPr>
        <w:t xml:space="preserve">. </w:t>
      </w:r>
      <w:r>
        <w:rPr>
          <w:rFonts w:ascii="Arial" w:cs="Arial" w:eastAsia="Arial" w:hAnsi="Arial"/>
          <w:i/>
          <w:iCs/>
          <w:color w:val="7F7F7F"/>
        </w:rPr>
        <w:t xml:space="preserve">Marca una opción.</w:t>
      </w:r>
    </w:p>
    <w:p>
      <w:pPr>
        <w:tabs>
          <w:tab w:val="left" w:pos="567"/>
        </w:tabs>
        <w:spacing w:after="100" w:line="276"/>
        <w:ind w:left="567" w:hanging="397"/>
        <w:jc w:val="both"/>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Los servicios no incluyen la asistencia a personas que requieran atención o cuidados especiales, como personas mayores o enfermas.</w:t>
      </w:r>
    </w:p>
    <w:p>
      <w:pPr>
        <w:tabs>
          <w:tab w:val="left" w:pos="567"/>
        </w:tabs>
        <w:spacing w:after="100" w:line="276"/>
        <w:ind w:left="567" w:hanging="397"/>
        <w:jc w:val="left"/>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Los servicios incluyen la asistencia a don(ña) ______________________________, quien requiere atención o cuidados especiales por ______________________________.</w:t>
      </w:r>
    </w:p>
    <w:p>
      <w:pPr>
        <w:keepNext/>
        <w:spacing w:after="80" w:before="200"/>
      </w:pPr>
      <w:r>
        <w:rPr>
          <w:rFonts w:ascii="Arial" w:cs="Arial" w:eastAsia="Arial" w:hAnsi="Arial"/>
          <w:b/>
          <w:bCs/>
        </w:rPr>
        <w:t xml:space="preserve">SEGUNDO. Lugar de prestación de los servicios.</w:t>
      </w:r>
    </w:p>
    <w:p>
      <w:pPr>
        <w:spacing w:after="120" w:before="0" w:line="276"/>
        <w:jc w:val="left"/>
      </w:pPr>
      <w:r>
        <w:rPr>
          <w:rFonts w:ascii="Arial" w:cs="Arial" w:eastAsia="Arial" w:hAnsi="Arial"/>
        </w:rPr>
        <w:t xml:space="preserve">Los servicios se prestarán en el domicilio ubicado en ______________________________ N° ______, departamento o casa ______, comuna de ______________, Región ______________</w:t>
      </w:r>
      <w:r>
        <w:rPr>
          <w:rStyle w:val="FootnoteReference"/>
        </w:rPr>
        <w:footnoteReference w:id="4"/>
      </w:r>
      <w:r>
        <w:rPr>
          <w:rFonts w:ascii="Arial" w:cs="Arial" w:eastAsia="Arial" w:hAnsi="Arial"/>
        </w:rPr>
        <w:t xml:space="preserve">.</w:t>
      </w:r>
    </w:p>
    <w:p>
      <w:pPr>
        <w:tabs>
          <w:tab w:val="left" w:pos="567"/>
        </w:tabs>
        <w:spacing w:after="120" w:line="276"/>
        <w:ind w:left="567" w:hanging="397"/>
        <w:jc w:val="left"/>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Para prestar estos servicios, el trabajador(a) se trasladó desde ______________________________ (ciudad y país de procedencia)</w:t>
      </w:r>
      <w:r>
        <w:rPr>
          <w:rStyle w:val="FootnoteReference"/>
        </w:rPr>
        <w:footnoteReference w:id="5"/>
      </w:r>
      <w:r>
        <w:rPr>
          <w:rFonts w:ascii="Arial" w:cs="Arial" w:eastAsia="Arial" w:hAnsi="Arial"/>
        </w:rPr>
        <w:t xml:space="preserve">. </w:t>
      </w:r>
      <w:r>
        <w:rPr>
          <w:rFonts w:ascii="Arial" w:cs="Arial" w:eastAsia="Arial" w:hAnsi="Arial"/>
          <w:i/>
          <w:iCs/>
          <w:color w:val="7F7F7F"/>
        </w:rPr>
        <w:t xml:space="preserve">Marca solo si corresponde.</w:t>
      </w:r>
    </w:p>
    <w:p>
      <w:pPr>
        <w:keepNext/>
        <w:spacing w:after="80" w:before="200"/>
      </w:pPr>
      <w:r>
        <w:rPr>
          <w:rFonts w:ascii="Arial" w:cs="Arial" w:eastAsia="Arial" w:hAnsi="Arial"/>
          <w:b/>
          <w:bCs/>
        </w:rPr>
        <w:t xml:space="preserve">TERCERO. Remuneración.</w:t>
      </w:r>
    </w:p>
    <w:p>
      <w:pPr>
        <w:spacing w:after="120" w:before="0" w:line="276"/>
        <w:jc w:val="left"/>
      </w:pPr>
      <w:r>
        <w:rPr>
          <w:rFonts w:ascii="Arial" w:cs="Arial" w:eastAsia="Arial" w:hAnsi="Arial"/>
        </w:rPr>
        <w:t xml:space="preserve">El trabajador(a) recibirá una remuneración mensual de $______________ (______________________________ pesos)</w:t>
      </w:r>
      <w:r>
        <w:rPr>
          <w:rStyle w:val="FootnoteReference"/>
        </w:rPr>
        <w:footnoteReference w:id="6"/>
      </w:r>
      <w:r>
        <w:rPr>
          <w:rFonts w:ascii="Arial" w:cs="Arial" w:eastAsia="Arial" w:hAnsi="Arial"/>
        </w:rPr>
        <w:t xml:space="preserve">. Otros pagos acordados ______________________________.</w:t>
      </w:r>
    </w:p>
    <w:p>
      <w:pPr>
        <w:spacing w:after="120" w:before="0" w:line="276"/>
        <w:jc w:val="left"/>
      </w:pPr>
      <w:r>
        <w:rPr>
          <w:rFonts w:ascii="Arial" w:cs="Arial" w:eastAsia="Arial" w:hAnsi="Arial"/>
        </w:rPr>
        <w:t xml:space="preserve">La remuneración se pagará por períodos mensuales vencidos, el último día hábil de cada mes, en moneda de curso legal. A solicitud del trabajador(a), podrá pagarse con cheque o vale vista bancario a su nombre, o por transferencia electrónica a su cuenta bancaria, sin costo para él o ella. Banco ______________, tipo de cuenta ______________, número ______________.</w:t>
      </w:r>
    </w:p>
    <w:p>
      <w:pPr>
        <w:spacing w:after="120" w:before="0" w:line="276"/>
        <w:jc w:val="both"/>
      </w:pPr>
      <w:r>
        <w:rPr>
          <w:rFonts w:ascii="Arial" w:cs="Arial" w:eastAsia="Arial" w:hAnsi="Arial"/>
        </w:rPr>
        <w:t xml:space="preserve">Junto con cada pago, el empleador(a) entregará al trabajador(a) un comprobante con el monto pagado, la forma en que se calculó y los descuentos efectuados (art. 54 del Código del Trabajo).</w:t>
      </w:r>
    </w:p>
    <w:p>
      <w:pPr>
        <w:spacing w:after="120" w:before="0" w:line="276"/>
        <w:jc w:val="both"/>
      </w:pPr>
      <w:r>
        <w:rPr>
          <w:rFonts w:ascii="Arial" w:cs="Arial" w:eastAsia="Arial" w:hAnsi="Arial"/>
        </w:rPr>
        <w:t xml:space="preserve">De la remuneración se descontarán los impuestos y las cotizaciones de seguridad social que correspondan según la ley.</w:t>
      </w:r>
    </w:p>
    <w:p>
      <w:pPr>
        <w:spacing w:after="120" w:before="0" w:line="276"/>
        <w:jc w:val="left"/>
      </w:pPr>
      <w:r>
        <w:rPr>
          <w:rFonts w:ascii="Arial" w:cs="Arial" w:eastAsia="Arial" w:hAnsi="Arial"/>
        </w:rPr>
        <w:t xml:space="preserve">Durante la jornada, el empleador(a) proporcionará al trabajador(a) ______________________________ (por ejemplo, almuerzo y once).</w:t>
      </w:r>
    </w:p>
    <w:p>
      <w:pPr>
        <w:spacing w:after="120" w:before="0" w:line="276"/>
        <w:jc w:val="both"/>
      </w:pPr>
      <w:r>
        <w:rPr>
          <w:rFonts w:ascii="Arial" w:cs="Arial" w:eastAsia="Arial" w:hAnsi="Arial"/>
        </w:rPr>
        <w:t xml:space="preserve">La alimentación que el empleador(a) entregue no forma parte de la remuneración, es siempre de su cargo y no podrá descontarse (art. 151 del Código del Trabajo).</w:t>
      </w:r>
    </w:p>
    <w:p>
      <w:pPr>
        <w:keepNext/>
        <w:spacing w:after="80" w:before="200"/>
      </w:pPr>
      <w:r>
        <w:rPr>
          <w:rFonts w:ascii="Arial" w:cs="Arial" w:eastAsia="Arial" w:hAnsi="Arial"/>
          <w:b/>
          <w:bCs/>
        </w:rPr>
        <w:t xml:space="preserve">CUARTO. Cotizaciones de seguridad social.</w:t>
      </w:r>
    </w:p>
    <w:p>
      <w:pPr>
        <w:spacing w:after="120" w:before="0" w:line="276"/>
        <w:jc w:val="both"/>
      </w:pPr>
      <w:r>
        <w:rPr>
          <w:rFonts w:ascii="Arial" w:cs="Arial" w:eastAsia="Arial" w:hAnsi="Arial"/>
        </w:rPr>
        <w:t xml:space="preserve">El empleador(a) descontará de la remuneración las cotizaciones de cargo del trabajador(a) para pensiones y salud, y las pagará en las instituciones correspondientes junto con las cotizaciones de su propio cargo.</w:t>
      </w:r>
    </w:p>
    <w:p>
      <w:pPr>
        <w:spacing w:after="120" w:before="0" w:line="276"/>
        <w:jc w:val="left"/>
      </w:pPr>
      <w:r>
        <w:rPr>
          <w:rFonts w:ascii="Arial" w:cs="Arial" w:eastAsia="Arial" w:hAnsi="Arial"/>
        </w:rPr>
        <w:t xml:space="preserve">El trabajador(a) declara estar afiliado(a) a la AFP ______________ y, en salud, a ______________ (Fonasa o la Isapre que corresponda).</w:t>
      </w:r>
    </w:p>
    <w:p>
      <w:pPr>
        <w:keepNext/>
        <w:spacing w:after="80" w:before="0" w:line="276"/>
        <w:jc w:val="both"/>
      </w:pPr>
      <w:r>
        <w:rPr>
          <w:rFonts w:ascii="Arial" w:cs="Arial" w:eastAsia="Arial" w:hAnsi="Arial"/>
        </w:rPr>
        <w:t xml:space="preserve">Además, el empleador(a) pagará de su cargo las siguientes cotizaciones</w:t>
      </w:r>
      <w:r>
        <w:rPr>
          <w:rStyle w:val="FootnoteReference"/>
        </w:rPr>
        <w:footnoteReference w:id="7"/>
      </w:r>
      <w:r>
        <w:rPr>
          <w:rFonts w:ascii="Arial" w:cs="Arial" w:eastAsia="Arial" w:hAnsi="Arial"/>
        </w:rPr>
        <w:t xml:space="preserve">.</w:t>
      </w:r>
    </w:p>
    <w:p>
      <w:pPr>
        <w:tabs>
          <w:tab w:val="left" w:pos="567"/>
        </w:tabs>
        <w:spacing w:after="100" w:line="276"/>
        <w:ind w:left="567" w:hanging="397"/>
        <w:jc w:val="both"/>
      </w:pPr>
      <w:r>
        <w:rPr>
          <w:rFonts w:ascii="Arial" w:cs="Arial" w:eastAsia="Arial" w:hAnsi="Arial"/>
        </w:rPr>
        <w:t xml:space="preserve">a)	</w:t>
      </w:r>
      <w:r>
        <w:rPr>
          <w:rFonts w:ascii="Arial" w:cs="Arial" w:eastAsia="Arial" w:hAnsi="Arial"/>
        </w:rPr>
        <w:t xml:space="preserve">Un aporte de 1,11% de la remuneración mensual imponible, que se deposita en la AFP del trabajador(a) para la indemnización a todo evento (art. 163 del Código del Trabajo). Este aporte se paga durante un máximo de once años, contados desde el inicio de la relación laboral.</w:t>
      </w:r>
    </w:p>
    <w:p>
      <w:pPr>
        <w:tabs>
          <w:tab w:val="left" w:pos="567"/>
        </w:tabs>
        <w:spacing w:after="100" w:line="276"/>
        <w:ind w:left="567" w:hanging="397"/>
        <w:jc w:val="both"/>
      </w:pPr>
      <w:r>
        <w:rPr>
          <w:rFonts w:ascii="Arial" w:cs="Arial" w:eastAsia="Arial" w:hAnsi="Arial"/>
        </w:rPr>
        <w:t xml:space="preserve">b)	</w:t>
      </w:r>
      <w:r>
        <w:rPr>
          <w:rFonts w:ascii="Arial" w:cs="Arial" w:eastAsia="Arial" w:hAnsi="Arial"/>
        </w:rPr>
        <w:t xml:space="preserve">Un 3% de la remuneración imponible para el seguro de cesantía (art. 5 de la Ley 19.728). El trabajador(a) no cotiza para este seguro.</w:t>
      </w:r>
    </w:p>
    <w:p>
      <w:pPr>
        <w:tabs>
          <w:tab w:val="left" w:pos="567"/>
        </w:tabs>
        <w:spacing w:after="100" w:line="276"/>
        <w:ind w:left="567" w:hanging="397"/>
        <w:jc w:val="both"/>
      </w:pPr>
      <w:r>
        <w:rPr>
          <w:rFonts w:ascii="Arial" w:cs="Arial" w:eastAsia="Arial" w:hAnsi="Arial"/>
        </w:rPr>
        <w:t xml:space="preserve">c)	</w:t>
      </w:r>
      <w:r>
        <w:rPr>
          <w:rFonts w:ascii="Arial" w:cs="Arial" w:eastAsia="Arial" w:hAnsi="Arial"/>
        </w:rPr>
        <w:t xml:space="preserve">Si el trabajador(a) está afiliado(a) a una AFP, la cotización de cargo del empleador de la Ley 21.735, según la tasa vigente en cada período.</w:t>
      </w:r>
    </w:p>
    <w:p>
      <w:pPr>
        <w:tabs>
          <w:tab w:val="left" w:pos="567"/>
        </w:tabs>
        <w:spacing w:after="120" w:line="276"/>
        <w:ind w:left="567" w:hanging="397"/>
        <w:jc w:val="both"/>
      </w:pPr>
      <w:r>
        <w:rPr>
          <w:rFonts w:ascii="Arial" w:cs="Arial" w:eastAsia="Arial" w:hAnsi="Arial"/>
        </w:rPr>
        <w:t xml:space="preserve">d)	</w:t>
      </w:r>
      <w:r>
        <w:rPr>
          <w:rFonts w:ascii="Arial" w:cs="Arial" w:eastAsia="Arial" w:hAnsi="Arial"/>
        </w:rPr>
        <w:t xml:space="preserve">La cotización del seguro de accidentes del trabajo y enfermedades profesionales de la Ley 16.744, y las demás que la ley ponga de su cargo.</w:t>
      </w:r>
    </w:p>
    <w:p>
      <w:pPr>
        <w:keepNext/>
        <w:spacing w:after="80" w:before="200"/>
      </w:pPr>
      <w:r>
        <w:rPr>
          <w:rFonts w:ascii="Arial" w:cs="Arial" w:eastAsia="Arial" w:hAnsi="Arial"/>
          <w:b/>
          <w:bCs/>
        </w:rPr>
        <w:t xml:space="preserve">QUINTO. Jornada de trabajo.</w:t>
      </w:r>
    </w:p>
    <w:p>
      <w:pPr>
        <w:keepNext/>
        <w:spacing w:after="120" w:before="0" w:line="276"/>
        <w:jc w:val="left"/>
      </w:pPr>
      <w:r>
        <w:rPr>
          <w:rFonts w:ascii="Arial" w:cs="Arial" w:eastAsia="Arial" w:hAnsi="Arial"/>
        </w:rPr>
        <w:t xml:space="preserve">El trabajador(a) cumplirá una jornada ordinaria de ______ horas semanales</w:t>
      </w:r>
      <w:r>
        <w:rPr>
          <w:rStyle w:val="FootnoteReference"/>
        </w:rPr>
        <w:footnoteReference w:id="8"/>
      </w:r>
      <w:r>
        <w:rPr>
          <w:rFonts w:ascii="Arial" w:cs="Arial" w:eastAsia="Arial" w:hAnsi="Arial"/>
        </w:rPr>
        <w:t xml:space="preserve">, distribuida en ______ días, según el siguiente horario.</w:t>
      </w:r>
    </w:p>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1804"/>
        <w:gridCol w:w="1900"/>
        <w:gridCol w:w="1900"/>
        <w:gridCol w:w="1900"/>
        <w:gridCol w:w="1900"/>
      </w:tblGrid>
      <w:tr>
        <w:trPr>
          <w:tblHeader/>
        </w:trPr>
        <w:tc>
          <w:tcPr>
            <w:tcW w:type="dxa" w:w="1804"/>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tcPr>
          <w:p>
            <w:pPr>
              <w:jc w:val="center"/>
            </w:pPr>
            <w:r>
              <w:rPr>
                <w:rFonts w:ascii="Arial" w:cs="Arial" w:eastAsia="Arial" w:hAnsi="Arial"/>
                <w:b/>
                <w:bCs/>
                <w:sz w:val="20"/>
                <w:szCs w:val="20"/>
              </w:rPr>
              <w:t xml:space="preserve">Día</w:t>
            </w:r>
          </w:p>
        </w:tc>
        <w:tc>
          <w:tcPr>
            <w:tcW w:type="dxa" w:w="1900"/>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tcPr>
          <w:p>
            <w:pPr>
              <w:jc w:val="center"/>
            </w:pPr>
            <w:r>
              <w:rPr>
                <w:rFonts w:ascii="Arial" w:cs="Arial" w:eastAsia="Arial" w:hAnsi="Arial"/>
                <w:b/>
                <w:bCs/>
                <w:sz w:val="20"/>
                <w:szCs w:val="20"/>
              </w:rPr>
              <w:t xml:space="preserve">Entrada</w:t>
            </w:r>
          </w:p>
        </w:tc>
        <w:tc>
          <w:tcPr>
            <w:tcW w:type="dxa" w:w="1900"/>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tcPr>
          <w:p>
            <w:pPr>
              <w:jc w:val="center"/>
            </w:pPr>
            <w:r>
              <w:rPr>
                <w:rFonts w:ascii="Arial" w:cs="Arial" w:eastAsia="Arial" w:hAnsi="Arial"/>
                <w:b/>
                <w:bCs/>
                <w:sz w:val="20"/>
                <w:szCs w:val="20"/>
              </w:rPr>
              <w:t xml:space="preserve">Inicio colación</w:t>
            </w:r>
          </w:p>
        </w:tc>
        <w:tc>
          <w:tcPr>
            <w:tcW w:type="dxa" w:w="1900"/>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tcPr>
          <w:p>
            <w:pPr>
              <w:jc w:val="center"/>
            </w:pPr>
            <w:r>
              <w:rPr>
                <w:rFonts w:ascii="Arial" w:cs="Arial" w:eastAsia="Arial" w:hAnsi="Arial"/>
                <w:b/>
                <w:bCs/>
                <w:sz w:val="20"/>
                <w:szCs w:val="20"/>
              </w:rPr>
              <w:t xml:space="preserve">Término colación</w:t>
            </w:r>
          </w:p>
        </w:tc>
        <w:tc>
          <w:tcPr>
            <w:tcW w:type="dxa" w:w="1900"/>
            <w:tcBorders>
              <w:top w:val="single" w:color="808080" w:sz="4"/>
              <w:left w:val="single" w:color="808080" w:sz="4"/>
              <w:bottom w:val="single" w:color="808080" w:sz="4"/>
              <w:right w:val="single" w:color="808080" w:sz="4"/>
            </w:tcBorders>
            <w:shd w:fill="E7E6E6" w:color="auto" w:val="clear"/>
            <w:tcMar>
              <w:top w:type="dxa" w:w="60"/>
              <w:left w:type="dxa" w:w="100"/>
              <w:bottom w:type="dxa" w:w="60"/>
              <w:right w:type="dxa" w:w="100"/>
            </w:tcMar>
          </w:tcPr>
          <w:p>
            <w:pPr>
              <w:jc w:val="center"/>
            </w:pPr>
            <w:r>
              <w:rPr>
                <w:rFonts w:ascii="Arial" w:cs="Arial" w:eastAsia="Arial" w:hAnsi="Arial"/>
                <w:b/>
                <w:bCs/>
                <w:sz w:val="20"/>
                <w:szCs w:val="20"/>
              </w:rPr>
              <w:t xml:space="preserve">Salida</w:t>
            </w:r>
          </w:p>
        </w:tc>
      </w:tr>
      <w:tr>
        <w:tc>
          <w:tcPr>
            <w:tcW w:type="dxa" w:w="180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20"/>
                <w:szCs w:val="20"/>
              </w:rPr>
              <w:t xml:space="preserve">Lunes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r>
      <w:tr>
        <w:tc>
          <w:tcPr>
            <w:tcW w:type="dxa" w:w="180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20"/>
                <w:szCs w:val="20"/>
              </w:rPr>
              <w:t xml:space="preserve">Martes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r>
      <w:tr>
        <w:tc>
          <w:tcPr>
            <w:tcW w:type="dxa" w:w="180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20"/>
                <w:szCs w:val="20"/>
              </w:rPr>
              <w:t xml:space="preserve">Miércoles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r>
      <w:tr>
        <w:tc>
          <w:tcPr>
            <w:tcW w:type="dxa" w:w="180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20"/>
                <w:szCs w:val="20"/>
              </w:rPr>
              <w:t xml:space="preserve">Jueves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r>
      <w:tr>
        <w:tc>
          <w:tcPr>
            <w:tcW w:type="dxa" w:w="180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20"/>
                <w:szCs w:val="20"/>
              </w:rPr>
              <w:t xml:space="preserve">Viernes</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r>
      <w:tr>
        <w:tc>
          <w:tcPr>
            <w:tcW w:type="dxa" w:w="180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sz w:val="20"/>
                <w:szCs w:val="20"/>
              </w:rPr>
              <w:t xml:space="preserve">Sábado</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c>
          <w:tcPr>
            <w:tcW w:type="dxa" w:w="19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jc w:val="center"/>
            </w:pPr>
            <w:r>
              <w:rPr>
                <w:rFonts w:ascii="Arial" w:cs="Arial" w:eastAsia="Arial" w:hAnsi="Arial"/>
                <w:sz w:val="20"/>
                <w:szCs w:val="20"/>
              </w:rPr>
              <w:t xml:space="preserve">____:____</w:t>
            </w:r>
          </w:p>
        </w:tc>
      </w:tr>
    </w:tbl>
    <w:p>
      <w:pPr>
        <w:spacing w:after="60" w:before="0" w:line="276"/>
        <w:jc w:val="both"/>
      </w:pPr>
    </w:p>
    <w:p>
      <w:pPr>
        <w:spacing w:after="120" w:before="0" w:line="276"/>
        <w:jc w:val="left"/>
      </w:pPr>
      <w:r>
        <w:rPr>
          <w:rFonts w:ascii="Arial" w:cs="Arial" w:eastAsia="Arial" w:hAnsi="Arial"/>
        </w:rPr>
        <w:t xml:space="preserve">Cada día, la jornada se dividirá en dos partes, con un tiempo de colación de ______ minutos, que no se considera trabajado. La colación no podrá ser inferior a media hora ni extenderse más allá del tiempo razonable para tomarla. Entre el inicio y el término de las labores de cada día no podrán transcurrir más de doce horas continuas, incluido el tiempo de colación.</w:t>
      </w:r>
    </w:p>
    <w:p>
      <w:pPr>
        <w:spacing w:after="120" w:before="0" w:line="276"/>
        <w:jc w:val="both"/>
      </w:pPr>
      <w:r>
        <w:rPr>
          <w:rFonts w:ascii="Arial" w:cs="Arial" w:eastAsia="Arial" w:hAnsi="Arial"/>
        </w:rPr>
        <w:t xml:space="preserve">Si la jornada pactada excede el máximo legal que rija en el futuro (40 horas semanales desde el 26 de abril de 2028), se entenderá reducida a ese máximo, sin disminución de la remuneración.</w:t>
      </w:r>
    </w:p>
    <w:p>
      <w:pPr>
        <w:keepNext/>
        <w:spacing w:after="80" w:before="200"/>
      </w:pPr>
      <w:r>
        <w:rPr>
          <w:rFonts w:ascii="Arial" w:cs="Arial" w:eastAsia="Arial" w:hAnsi="Arial"/>
          <w:b/>
          <w:bCs/>
        </w:rPr>
        <w:t xml:space="preserve">SEXTO. Horas adicionales y horas extraordinarias.</w:t>
      </w:r>
      <w:r>
        <w:rPr>
          <w:rStyle w:val="FootnoteReference"/>
        </w:rPr>
        <w:footnoteReference w:id="9"/>
      </w:r>
    </w:p>
    <w:p>
      <w:pPr>
        <w:keepNext/>
        <w:spacing w:after="80" w:before="0" w:line="276"/>
        <w:jc w:val="both"/>
      </w:pPr>
      <w:r>
        <w:rPr>
          <w:rFonts w:ascii="Arial" w:cs="Arial" w:eastAsia="Arial" w:hAnsi="Arial"/>
          <w:i/>
          <w:iCs/>
          <w:color w:val="7F7F7F"/>
        </w:rPr>
        <w:t xml:space="preserve">Marca una opción.</w:t>
      </w:r>
    </w:p>
    <w:p>
      <w:pPr>
        <w:tabs>
          <w:tab w:val="left" w:pos="567"/>
        </w:tabs>
        <w:spacing w:after="100" w:line="276"/>
        <w:ind w:left="567" w:hanging="397"/>
        <w:jc w:val="left"/>
      </w:pPr>
      <w:r>
        <w:rPr>
          <w:rFonts w:ascii="MS Gothic" w:cs="MS Gothic" w:eastAsia="MS Gothic" w:hAnsi="MS Gothic"/>
        </w:rPr>
        <w:t xml:space="preserve">☐</w:t>
      </w:r>
      <w:r>
        <w:rPr>
          <w:rFonts w:ascii="Arial" w:cs="Arial" w:eastAsia="Arial" w:hAnsi="Arial"/>
        </w:rPr>
        <w:t xml:space="preserve">	</w:t>
      </w:r>
      <w:r>
        <w:rPr>
          <w:rFonts w:ascii="Arial" w:cs="Arial" w:eastAsia="Arial" w:hAnsi="Arial"/>
          <w:b/>
          <w:bCs/>
        </w:rPr>
        <w:t xml:space="preserve">Con bolsa de horas adicionales.</w:t>
      </w:r>
      <w:r>
        <w:rPr>
          <w:rFonts w:ascii="Arial" w:cs="Arial" w:eastAsia="Arial" w:hAnsi="Arial"/>
        </w:rPr>
        <w:t xml:space="preserve"> Solo si la jornada pactada en la cláusula quinta es de hasta 30 horas semanales. Las partes acuerdan que el trabajador(a) podrá trabajar hasta ______ horas adicionales a la semana, con un máximo de doce, no acumulables a otras semanas, que se pagarán con un recargo de ______% sobre el sueldo convenido para la jornada ordinaria, el que no podrá ser inferior a 50%.</w:t>
      </w:r>
    </w:p>
    <w:p>
      <w:pPr>
        <w:tabs>
          <w:tab w:val="left" w:pos="567"/>
        </w:tabs>
        <w:spacing w:after="120" w:line="276"/>
        <w:ind w:left="567" w:hanging="397"/>
        <w:jc w:val="both"/>
      </w:pPr>
      <w:r>
        <w:rPr>
          <w:rFonts w:ascii="MS Gothic" w:cs="MS Gothic" w:eastAsia="MS Gothic" w:hAnsi="MS Gothic"/>
        </w:rPr>
        <w:t xml:space="preserve">☐</w:t>
      </w:r>
      <w:r>
        <w:rPr>
          <w:rFonts w:ascii="Arial" w:cs="Arial" w:eastAsia="Arial" w:hAnsi="Arial"/>
        </w:rPr>
        <w:t xml:space="preserve">	</w:t>
      </w:r>
      <w:r>
        <w:rPr>
          <w:rFonts w:ascii="Arial" w:cs="Arial" w:eastAsia="Arial" w:hAnsi="Arial"/>
          <w:b/>
          <w:bCs/>
        </w:rPr>
        <w:t xml:space="preserve">Sin bolsa de horas adicionales.</w:t>
      </w:r>
      <w:r>
        <w:rPr>
          <w:rFonts w:ascii="Arial" w:cs="Arial" w:eastAsia="Arial" w:hAnsi="Arial"/>
        </w:rPr>
        <w:t xml:space="preserve"> Es la única opción posible si la jornada es de más de 30 horas semanales. Las horas que se trabajen en exceso de la jornada pactada serán horas extraordinarias. Solo podrán pactarse por escrito, para atender necesidades o situaciones temporales, por un plazo de hasta tres meses renovable, con un máximo de dos horas por día, y se pagarán con un recargo de a lo menos 50% sobre el sueldo convenido para la jornada ordinaria.</w:t>
      </w:r>
    </w:p>
    <w:p>
      <w:pPr>
        <w:spacing w:after="120" w:before="0" w:line="276"/>
        <w:jc w:val="both"/>
      </w:pPr>
      <w:r>
        <w:rPr>
          <w:rFonts w:ascii="Arial" w:cs="Arial" w:eastAsia="Arial" w:hAnsi="Arial"/>
        </w:rPr>
        <w:t xml:space="preserve">En todo caso, se respetará el máximo de doce horas continuas entre el inicio y el término de las labores de cada día.</w:t>
      </w:r>
    </w:p>
    <w:p>
      <w:pPr>
        <w:keepNext/>
        <w:spacing w:after="80" w:before="200"/>
      </w:pPr>
      <w:r>
        <w:rPr>
          <w:rFonts w:ascii="Arial" w:cs="Arial" w:eastAsia="Arial" w:hAnsi="Arial"/>
          <w:b/>
          <w:bCs/>
        </w:rPr>
        <w:t xml:space="preserve">SÉPTIMO. Descansos y feriado anual.</w:t>
      </w:r>
    </w:p>
    <w:p>
      <w:pPr>
        <w:spacing w:after="120" w:before="0" w:line="276"/>
        <w:jc w:val="both"/>
      </w:pPr>
      <w:r>
        <w:rPr>
          <w:rFonts w:ascii="Arial" w:cs="Arial" w:eastAsia="Arial" w:hAnsi="Arial"/>
        </w:rPr>
        <w:t xml:space="preserve">El trabajador(a) tendrá derecho a descanso semanal, a lo menos, los días domingo y festivos</w:t>
      </w:r>
      <w:r>
        <w:rPr>
          <w:rStyle w:val="FootnoteReference"/>
        </w:rPr>
        <w:footnoteReference w:id="10"/>
      </w:r>
      <w:r>
        <w:rPr>
          <w:rFonts w:ascii="Arial" w:cs="Arial" w:eastAsia="Arial" w:hAnsi="Arial"/>
        </w:rPr>
        <w:t xml:space="preserve">.</w:t>
      </w:r>
    </w:p>
    <w:p>
      <w:pPr>
        <w:spacing w:after="120" w:before="0" w:line="276"/>
        <w:jc w:val="both"/>
      </w:pPr>
      <w:r>
        <w:rPr>
          <w:rFonts w:ascii="Arial" w:cs="Arial" w:eastAsia="Arial" w:hAnsi="Arial"/>
        </w:rPr>
        <w:t xml:space="preserve">Después de un año de servicio, el trabajador(a) tendrá derecho a un feriado anual de quince días hábiles con remuneración íntegra, o de veinte días hábiles si presta servicios en la Región de Magallanes y de la Antártica Chilena, en la Región de Aysén o en la provincia de Palena (art. 67 del Código del Trabajo), más los días de feriado progresivo que correspondan (art. 68).</w:t>
      </w:r>
    </w:p>
    <w:p>
      <w:pPr>
        <w:keepNext/>
        <w:spacing w:after="80" w:before="200"/>
      </w:pPr>
      <w:r>
        <w:rPr>
          <w:rFonts w:ascii="Arial" w:cs="Arial" w:eastAsia="Arial" w:hAnsi="Arial"/>
          <w:b/>
          <w:bCs/>
        </w:rPr>
        <w:t xml:space="preserve">OCTAVO. Inicio, duración y período de prueba.</w:t>
      </w:r>
    </w:p>
    <w:p>
      <w:pPr>
        <w:spacing w:after="120" w:before="0" w:line="276"/>
        <w:jc w:val="left"/>
      </w:pPr>
      <w:r>
        <w:rPr>
          <w:rFonts w:ascii="Arial" w:cs="Arial" w:eastAsia="Arial" w:hAnsi="Arial"/>
        </w:rPr>
        <w:t xml:space="preserve">El trabajador(a) inició o iniciará la prestación de servicios el ____ de ______________ de 20____.</w:t>
      </w:r>
    </w:p>
    <w:p>
      <w:pPr>
        <w:keepNext/>
        <w:spacing w:after="80" w:before="0" w:line="276"/>
        <w:jc w:val="both"/>
      </w:pPr>
      <w:r>
        <w:rPr>
          <w:rFonts w:ascii="Arial" w:cs="Arial" w:eastAsia="Arial" w:hAnsi="Arial"/>
          <w:b/>
          <w:bCs/>
        </w:rPr>
        <w:t xml:space="preserve">Duración</w:t>
      </w:r>
      <w:r>
        <w:rPr>
          <w:rFonts w:ascii="Arial" w:cs="Arial" w:eastAsia="Arial" w:hAnsi="Arial"/>
        </w:rPr>
        <w:t xml:space="preserve">. </w:t>
      </w:r>
      <w:r>
        <w:rPr>
          <w:rFonts w:ascii="Arial" w:cs="Arial" w:eastAsia="Arial" w:hAnsi="Arial"/>
          <w:i/>
          <w:iCs/>
          <w:color w:val="7F7F7F"/>
        </w:rPr>
        <w:t xml:space="preserve">Marca una opción.</w:t>
      </w:r>
    </w:p>
    <w:p>
      <w:pPr>
        <w:tabs>
          <w:tab w:val="left" w:pos="567"/>
        </w:tabs>
        <w:spacing w:after="100" w:line="276"/>
        <w:ind w:left="567" w:hanging="397"/>
        <w:jc w:val="both"/>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El contrato es de duración indefinida.</w:t>
      </w:r>
    </w:p>
    <w:p>
      <w:pPr>
        <w:tabs>
          <w:tab w:val="left" w:pos="567"/>
        </w:tabs>
        <w:spacing w:after="120" w:line="276"/>
        <w:ind w:left="567" w:hanging="397"/>
        <w:jc w:val="left"/>
      </w:pPr>
      <w:r>
        <w:rPr>
          <w:rFonts w:ascii="MS Gothic" w:cs="MS Gothic" w:eastAsia="MS Gothic" w:hAnsi="MS Gothic"/>
        </w:rPr>
        <w:t xml:space="preserve">☐</w:t>
      </w:r>
      <w:r>
        <w:rPr>
          <w:rFonts w:ascii="Arial" w:cs="Arial" w:eastAsia="Arial" w:hAnsi="Arial"/>
        </w:rPr>
        <w:t xml:space="preserve">	</w:t>
      </w:r>
      <w:r>
        <w:rPr>
          <w:rFonts w:ascii="Arial" w:cs="Arial" w:eastAsia="Arial" w:hAnsi="Arial"/>
        </w:rPr>
        <w:t xml:space="preserve">El contrato es a plazo fijo y vence el ____ de ______________ de 20____</w:t>
      </w:r>
      <w:r>
        <w:rPr>
          <w:rStyle w:val="FootnoteReference"/>
        </w:rPr>
        <w:footnoteReference w:id="11"/>
      </w:r>
      <w:r>
        <w:rPr>
          <w:rFonts w:ascii="Arial" w:cs="Arial" w:eastAsia="Arial" w:hAnsi="Arial"/>
        </w:rPr>
        <w:t xml:space="preserve">.</w:t>
      </w:r>
    </w:p>
    <w:p>
      <w:pPr>
        <w:spacing w:after="120" w:before="0" w:line="276"/>
        <w:jc w:val="both"/>
      </w:pPr>
      <w:r>
        <w:rPr>
          <w:rFonts w:ascii="Arial" w:cs="Arial" w:eastAsia="Arial" w:hAnsi="Arial"/>
        </w:rPr>
        <w:t xml:space="preserve">Las dos primeras semanas de trabajo se considerarán período de prueba. Durante ese período, cualquiera de las partes podrá poner término al contrato dando aviso con a lo menos tres días de anticipación y pagándose el tiempo servido (art. 147 del Código del Trabajo). Esta facultad no permite poner término al contrato de una trabajadora con fuero maternal sin autorización judicial previa (arts. 174 y 201 del Código del Trabajo).</w:t>
      </w:r>
    </w:p>
    <w:p>
      <w:pPr>
        <w:keepNext/>
        <w:spacing w:after="80" w:before="200"/>
      </w:pPr>
      <w:r>
        <w:rPr>
          <w:rFonts w:ascii="Arial" w:cs="Arial" w:eastAsia="Arial" w:hAnsi="Arial"/>
          <w:b/>
          <w:bCs/>
        </w:rPr>
        <w:t xml:space="preserve">NOVENO. Uniformes.</w:t>
      </w:r>
    </w:p>
    <w:p>
      <w:pPr>
        <w:spacing w:after="120" w:before="0" w:line="276"/>
        <w:jc w:val="both"/>
      </w:pPr>
      <w:r>
        <w:rPr>
          <w:rFonts w:ascii="Arial" w:cs="Arial" w:eastAsia="Arial" w:hAnsi="Arial"/>
        </w:rPr>
        <w:t xml:space="preserve">El empleador(a) no podrá condicionar la contratación del trabajador(a), su permanencia o la renovación de su contrato, ni su promoción o movilidad en el empleo, al uso de uniformes, delantales o cualquier otro distintivo o vestimenta identificadores en espacios, lugares o establecimientos públicos, como parques, plazas, playas, restaurantes, hoteles, locales comerciales, clubes sociales y otros de similar naturaleza (art. 151 bis del Código del Trabajo).</w:t>
      </w:r>
    </w:p>
    <w:p>
      <w:pPr>
        <w:keepNext/>
        <w:spacing w:after="80" w:before="200"/>
      </w:pPr>
      <w:r>
        <w:rPr>
          <w:rFonts w:ascii="Arial" w:cs="Arial" w:eastAsia="Arial" w:hAnsi="Arial"/>
          <w:b/>
          <w:bCs/>
        </w:rPr>
        <w:t xml:space="preserve">DÉCIMO. Ejemplares, registro y modificaciones.</w:t>
      </w:r>
    </w:p>
    <w:p>
      <w:pPr>
        <w:spacing w:after="120" w:before="0" w:line="276"/>
        <w:jc w:val="both"/>
      </w:pPr>
      <w:r>
        <w:rPr>
          <w:rFonts w:ascii="Arial" w:cs="Arial" w:eastAsia="Arial" w:hAnsi="Arial"/>
        </w:rPr>
        <w:t xml:space="preserve">Este contrato se firma en dos ejemplares de igual tenor, quedando uno en poder de cada parte. Las partes podrán firmarlo con firma electrónica</w:t>
      </w:r>
      <w:r>
        <w:rPr>
          <w:rStyle w:val="FootnoteReference"/>
        </w:rPr>
        <w:footnoteReference w:id="12"/>
      </w:r>
      <w:r>
        <w:rPr>
          <w:rFonts w:ascii="Arial" w:cs="Arial" w:eastAsia="Arial" w:hAnsi="Arial"/>
        </w:rPr>
        <w:t xml:space="preserve">. El empleador(a) mantendrá un ejemplar firmado en el lugar de trabajo.</w:t>
      </w:r>
    </w:p>
    <w:p>
      <w:pPr>
        <w:spacing w:after="120" w:before="0" w:line="276"/>
        <w:jc w:val="both"/>
      </w:pPr>
      <w:r>
        <w:rPr>
          <w:rFonts w:ascii="Arial" w:cs="Arial" w:eastAsia="Arial" w:hAnsi="Arial"/>
        </w:rPr>
        <w:t xml:space="preserve">El empleador(a) registrará este contrato en el sitio electrónico o en la sede de la Inspección del Trabajo dentro de los quince días siguientes a su celebración</w:t>
      </w:r>
      <w:r>
        <w:rPr>
          <w:rStyle w:val="FootnoteReference"/>
        </w:rPr>
        <w:footnoteReference w:id="13"/>
      </w:r>
      <w:r>
        <w:rPr>
          <w:rFonts w:ascii="Arial" w:cs="Arial" w:eastAsia="Arial" w:hAnsi="Arial"/>
        </w:rPr>
        <w:t xml:space="preserve">. Toda modificación se hará por escrito, en un anexo firmado por ambas partes, y también se registrará.</w:t>
      </w:r>
    </w:p>
    <w:p>
      <w:pPr>
        <w:keepNext/>
        <w:spacing w:after="80" w:before="200"/>
      </w:pPr>
      <w:r>
        <w:rPr>
          <w:rFonts w:ascii="Arial" w:cs="Arial" w:eastAsia="Arial" w:hAnsi="Arial"/>
          <w:b/>
          <w:bCs/>
        </w:rPr>
        <w:t xml:space="preserve">UNDÉCIMO. Domicilio.</w:t>
      </w:r>
    </w:p>
    <w:p>
      <w:pPr>
        <w:keepNext/>
        <w:spacing w:after="120" w:before="0" w:line="276"/>
        <w:jc w:val="left"/>
      </w:pPr>
      <w:r>
        <w:rPr>
          <w:rFonts w:ascii="Arial" w:cs="Arial" w:eastAsia="Arial" w:hAnsi="Arial"/>
        </w:rPr>
        <w:t xml:space="preserve">Para todos los efectos de este contrato, las partes fijan su domicilio en la comuna de ______________, sin perjuicio de las reglas de competencia de los tribunales del trabajo (art. 423 del Código del Trabajo).</w:t>
      </w:r>
    </w:p>
    <w:p>
      <w:pPr>
        <w:keepNext/>
        <w:spacing w:after="120" w:before="0" w:line="276"/>
        <w:jc w:val="both"/>
      </w:pPr>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0" w:before="0" w:line="276"/>
              <w:jc w:val="both"/>
            </w:pPr>
          </w:p>
          <w:p>
            <w:pPr>
              <w:spacing w:after="40" w:before="0" w:line="276"/>
              <w:jc w:val="center"/>
            </w:pPr>
            <w:r>
              <w:rPr>
                <w:rFonts w:ascii="Arial" w:cs="Arial" w:eastAsia="Arial" w:hAnsi="Arial"/>
              </w:rPr>
              <w:t xml:space="preserve">________________________________</w:t>
            </w:r>
          </w:p>
          <w:p>
            <w:pPr>
              <w:spacing w:after="40" w:before="0" w:line="276"/>
              <w:jc w:val="center"/>
            </w:pPr>
            <w:r>
              <w:rPr>
                <w:rFonts w:ascii="Arial" w:cs="Arial" w:eastAsia="Arial" w:hAnsi="Arial"/>
                <w:b/>
                <w:bCs/>
              </w:rPr>
              <w:t xml:space="preserve">EMPLEADOR(A)</w:t>
            </w:r>
          </w:p>
          <w:p>
            <w:pPr>
              <w:spacing w:after="40" w:before="0" w:line="276"/>
              <w:jc w:val="center"/>
            </w:pPr>
            <w:r>
              <w:rPr>
                <w:rFonts w:ascii="Arial" w:cs="Arial" w:eastAsia="Arial" w:hAnsi="Arial"/>
              </w:rPr>
              <w:t xml:space="preserve">Nombre ______________________</w:t>
            </w:r>
          </w:p>
          <w:p>
            <w:pPr>
              <w:spacing w:after="40" w:before="0" w:line="276"/>
              <w:jc w:val="center"/>
            </w:pPr>
            <w:r>
              <w:rPr>
                <w:rFonts w:ascii="Arial" w:cs="Arial" w:eastAsia="Arial" w:hAnsi="Arial"/>
              </w:rPr>
              <w:t xml:space="preserve">RUN ______________</w:t>
            </w:r>
          </w:p>
        </w:tc>
        <w:tc>
          <w:tcPr>
            <w:tcW w:type="dxa" w:w="4702"/>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0" w:before="0" w:line="276"/>
              <w:jc w:val="both"/>
            </w:pPr>
          </w:p>
          <w:p>
            <w:pPr>
              <w:spacing w:after="40" w:before="0" w:line="276"/>
              <w:jc w:val="center"/>
            </w:pPr>
            <w:r>
              <w:rPr>
                <w:rFonts w:ascii="Arial" w:cs="Arial" w:eastAsia="Arial" w:hAnsi="Arial"/>
              </w:rPr>
              <w:t xml:space="preserve">________________________________</w:t>
            </w:r>
          </w:p>
          <w:p>
            <w:pPr>
              <w:spacing w:after="40" w:before="0" w:line="276"/>
              <w:jc w:val="center"/>
            </w:pPr>
            <w:r>
              <w:rPr>
                <w:rFonts w:ascii="Arial" w:cs="Arial" w:eastAsia="Arial" w:hAnsi="Arial"/>
                <w:b/>
                <w:bCs/>
              </w:rPr>
              <w:t xml:space="preserve">TRABAJADOR(A)</w:t>
            </w:r>
          </w:p>
          <w:p>
            <w:pPr>
              <w:spacing w:after="40" w:before="0" w:line="276"/>
              <w:jc w:val="center"/>
            </w:pPr>
            <w:r>
              <w:rPr>
                <w:rFonts w:ascii="Arial" w:cs="Arial" w:eastAsia="Arial" w:hAnsi="Arial"/>
              </w:rPr>
              <w:t xml:space="preserve">Nombre ______________________</w:t>
            </w:r>
          </w:p>
          <w:p>
            <w:pPr>
              <w:spacing w:after="40" w:before="0" w:line="276"/>
              <w:jc w:val="center"/>
            </w:pPr>
            <w:r>
              <w:rPr>
                <w:rFonts w:ascii="Arial" w:cs="Arial" w:eastAsia="Arial" w:hAnsi="Arial"/>
              </w:rPr>
              <w:t xml:space="preserve">RUN o pasaporte ______________</w:t>
            </w:r>
          </w:p>
        </w:tc>
      </w:tr>
    </w:tbl>
    <w:sectPr>
      <w:footerReference w:type="default" r:id="rId7"/>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FV"/>
      <w:jc w:val="center"/>
    </w:pPr>
    <w:r>
      <w:rPr>
        <w:rFonts w:ascii="Arial" w:cs="Arial" w:eastAsia="Arial" w:hAnsi="Arial"/>
        <w:color w:val="666666"/>
        <w:sz w:val="16"/>
        <w:szCs w:val="16"/>
      </w:rPr>
      <w:t xml:space="preserve">Página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de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40"/>
        <w:jc w:val="both"/>
      </w:pPr>
      <w:r>
        <w:rPr>
          <w:rStyle w:val="FootnoteReference"/>
        </w:rPr>
        <w:footnoteRef/>
      </w:r>
      <w:r>
        <w:rPr>
          <w:rFonts w:ascii="Arial" w:cs="Arial" w:eastAsia="Arial" w:hAnsi="Arial"/>
          <w:sz w:val="17"/>
          <w:szCs w:val="17"/>
        </w:rPr>
        <w:t xml:space="preserve"> Si el trabajador(a) es extranjero(a), solo se le puede contratar si tiene un permiso de residencia o permanencia que lo(la) habilite para trabajar en Chile, o una autorización para trabajar (art. 103 de la Ley 21.325 de Migración y Extranjería). Anota el número de su cédula de identidad para extranjeros o de su pasaporte.</w:t>
      </w:r>
    </w:p>
  </w:footnote>
  <w:footnote w:id="2">
    <w:p>
      <w:pPr>
        <w:spacing w:after="40"/>
        <w:jc w:val="both"/>
      </w:pPr>
      <w:r>
        <w:rPr>
          <w:rStyle w:val="FootnoteReference"/>
        </w:rPr>
        <w:footnoteRef/>
      </w:r>
      <w:r>
        <w:rPr>
          <w:rFonts w:ascii="Arial" w:cs="Arial" w:eastAsia="Arial" w:hAnsi="Arial"/>
          <w:sz w:val="17"/>
          <w:szCs w:val="17"/>
        </w:rPr>
        <w:t xml:space="preserve"> El art. 10 N° 2 del Código del Trabajo exige indicar la nacionalidad y el domicilio de ambas partes, su correo electrónico si lo tienen, y las fechas de nacimiento y de ingreso del trabajador(a).</w:t>
      </w:r>
    </w:p>
  </w:footnote>
  <w:footnote w:id="3">
    <w:p>
      <w:pPr>
        <w:spacing w:after="40"/>
        <w:jc w:val="both"/>
      </w:pPr>
      <w:r>
        <w:rPr>
          <w:rStyle w:val="FootnoteReference"/>
        </w:rPr>
        <w:footnoteRef/>
      </w:r>
      <w:r>
        <w:rPr>
          <w:rFonts w:ascii="Arial" w:cs="Arial" w:eastAsia="Arial" w:hAnsi="Arial"/>
          <w:sz w:val="17"/>
          <w:szCs w:val="17"/>
        </w:rPr>
        <w:t xml:space="preserve"> El art. 146 bis del Código del Trabajo exige indicar el tipo de labor, el domicilio específico donde se prestarán los servicios y, si corresponde, la obligación de asistir a personas que requieran atención o cuidados especiales.</w:t>
      </w:r>
    </w:p>
  </w:footnote>
  <w:footnote w:id="4">
    <w:p>
      <w:pPr>
        <w:spacing w:after="40"/>
        <w:jc w:val="both"/>
      </w:pPr>
      <w:r>
        <w:rPr>
          <w:rStyle w:val="FootnoteReference"/>
        </w:rPr>
        <w:footnoteRef/>
      </w:r>
      <w:r>
        <w:rPr>
          <w:rFonts w:ascii="Arial" w:cs="Arial" w:eastAsia="Arial" w:hAnsi="Arial"/>
          <w:sz w:val="17"/>
          <w:szCs w:val="17"/>
        </w:rPr>
        <w:t xml:space="preserve"> El contrato debe indicar un solo domicilio de prestación de los servicios. Si cambia, hay que modificar el contrato y registrar la modificación en la Dirección del Trabajo.</w:t>
      </w:r>
    </w:p>
  </w:footnote>
  <w:footnote w:id="5">
    <w:p>
      <w:pPr>
        <w:spacing w:after="40"/>
        <w:jc w:val="both"/>
      </w:pPr>
      <w:r>
        <w:rPr>
          <w:rStyle w:val="FootnoteReference"/>
        </w:rPr>
        <w:footnoteRef/>
      </w:r>
      <w:r>
        <w:rPr>
          <w:rFonts w:ascii="Arial" w:cs="Arial" w:eastAsia="Arial" w:hAnsi="Arial"/>
          <w:sz w:val="17"/>
          <w:szCs w:val="17"/>
        </w:rPr>
        <w:t xml:space="preserve"> Si para este trabajo el trabajador(a) cambió su residencia, el art. 10 del Código del Trabajo exige dejar constancia del lugar de procedencia. En ese caso, el empleador(a) debe pagar los gastos razonables de ida y vuelta, salvo que el contrato termine por culpa o por la sola voluntad del trabajador(a) (art. 53), y el trabajador(a) puede demandar ante el tribunal de su domicilio (art. 423).</w:t>
      </w:r>
    </w:p>
  </w:footnote>
  <w:footnote w:id="6">
    <w:p>
      <w:pPr>
        <w:spacing w:after="40"/>
        <w:jc w:val="both"/>
      </w:pPr>
      <w:r>
        <w:rPr>
          <w:rStyle w:val="FootnoteReference"/>
        </w:rPr>
        <w:footnoteRef/>
      </w:r>
      <w:r>
        <w:rPr>
          <w:rFonts w:ascii="Arial" w:cs="Arial" w:eastAsia="Arial" w:hAnsi="Arial"/>
          <w:sz w:val="17"/>
          <w:szCs w:val="17"/>
        </w:rPr>
        <w:t xml:space="preserve"> La remuneración no puede ser inferior al ingreso mínimo mensual, que desde el 1 de mayo de 2026 es de $553.553 para trabajadores mayores de 18 y hasta 65 años (Ley 21.830). El monto se reajustará el 1 de enero de 2027. Si la jornada pactada es de 30 horas semanales o menos, el mínimo puede calcularse en proporción a esas horas respecto de la jornada máxima legal (hoy 42 horas). Si es de más de 30 horas, la Dirección del Trabajo ha señalado que corresponde el ingreso mínimo completo, sin cálculo proporcional (Dictamen 827/48 de 2025). Revisa el monto vigente al momento de firmar.</w:t>
      </w:r>
    </w:p>
  </w:footnote>
  <w:footnote w:id="7">
    <w:p>
      <w:pPr>
        <w:spacing w:after="40"/>
        <w:jc w:val="both"/>
      </w:pPr>
      <w:r>
        <w:rPr>
          <w:rStyle w:val="FootnoteReference"/>
        </w:rPr>
        <w:footnoteRef/>
      </w:r>
      <w:r>
        <w:rPr>
          <w:rFonts w:ascii="Arial" w:cs="Arial" w:eastAsia="Arial" w:hAnsi="Arial"/>
          <w:sz w:val="17"/>
          <w:szCs w:val="17"/>
        </w:rPr>
        <w:t xml:space="preserve"> Desde el 1 de octubre de 2020 (Ley 21.269), el empleador ya no destina 4,11% a la indemnización, como decían los modelos anteriores. Ese 4,11% se divide hoy en 1,11% para la indemnización a todo evento y 3% para el seguro de cesantía. La cotización del empleador de la Ley 21.735 también rige para quienes emplean a trabajadores(as) de casa particular afiliados(as) a una AFP. Es de 3,5% de la remuneración imponible desde las remuneraciones de agosto de 2026, sube a 4,25% desde las de agosto de 2027 y sigue subiendo cada año hasta 2033. Las cotizaciones se declaran y pagan cada mes, por ejemplo en Previred.</w:t>
      </w:r>
    </w:p>
  </w:footnote>
  <w:footnote w:id="8">
    <w:p>
      <w:pPr>
        <w:spacing w:after="40"/>
        <w:jc w:val="both"/>
      </w:pPr>
      <w:r>
        <w:rPr>
          <w:rStyle w:val="FootnoteReference"/>
        </w:rPr>
        <w:footnoteRef/>
      </w:r>
      <w:r>
        <w:rPr>
          <w:rFonts w:ascii="Arial" w:cs="Arial" w:eastAsia="Arial" w:hAnsi="Arial"/>
          <w:sz w:val="17"/>
          <w:szCs w:val="17"/>
        </w:rPr>
        <w:t xml:space="preserve"> Art. 149 del Código del Trabajo y Ley 21.561. Desde el 26 de abril de 2026 la jornada puertas afuera no puede exceder de 42 horas semanales, y desde el 26 de abril de 2028 no podrá exceder de 40. Puede distribuirse en un máximo de seis días. Según la Dirección del Trabajo, la rebaja de jornada no puede significar una disminución de la remuneración. También ha señalado que la colación no puede prolongarse más allá de lo razonable ni usarse para hacer coincidir la entrada o la salida con el horario de los dueños de casa (Dictamen 4268/68 de 2014).</w:t>
      </w:r>
    </w:p>
  </w:footnote>
  <w:footnote w:id="9">
    <w:p>
      <w:pPr>
        <w:spacing w:after="40"/>
        <w:jc w:val="both"/>
      </w:pPr>
      <w:r>
        <w:rPr>
          <w:rStyle w:val="FootnoteReference"/>
        </w:rPr>
        <w:footnoteRef/>
      </w:r>
      <w:r>
        <w:rPr>
          <w:rFonts w:ascii="Arial" w:cs="Arial" w:eastAsia="Arial" w:hAnsi="Arial"/>
          <w:sz w:val="17"/>
          <w:szCs w:val="17"/>
        </w:rPr>
        <w:t xml:space="preserve"> Art. 149 letra d) y arts. 31 y 32 del Código del Trabajo. La bolsa de hasta 12 horas adicionales solo puede pactarse por escrito cuando la jornada es de hasta 30 horas semanales. Si no hay ese pacto, las horas trabajadas en exceso de la jornada pactada son horas extraordinarias, con un máximo de dos por día (Dirección del Trabajo, Ord. 236/9 de 2024). El pacto de horas extraordinarias debe constar por escrito y dura como máximo tres meses, renovables (art. 32).</w:t>
      </w:r>
    </w:p>
  </w:footnote>
  <w:footnote w:id="10">
    <w:p>
      <w:pPr>
        <w:spacing w:after="40"/>
        <w:jc w:val="both"/>
      </w:pPr>
      <w:r>
        <w:rPr>
          <w:rStyle w:val="FootnoteReference"/>
        </w:rPr>
        <w:footnoteRef/>
      </w:r>
      <w:r>
        <w:rPr>
          <w:rFonts w:ascii="Arial" w:cs="Arial" w:eastAsia="Arial" w:hAnsi="Arial"/>
          <w:sz w:val="17"/>
          <w:szCs w:val="17"/>
        </w:rPr>
        <w:t xml:space="preserve"> Art. 150 inciso primero del Código del Trabajo. Según la Dirección del Trabajo, quien trabaja puertas afuera tiene derecho a descanso semanal, a lo menos, los días domingo y festivos.</w:t>
      </w:r>
    </w:p>
  </w:footnote>
  <w:footnote w:id="11">
    <w:p>
      <w:pPr>
        <w:spacing w:after="40"/>
        <w:jc w:val="both"/>
      </w:pPr>
      <w:r>
        <w:rPr>
          <w:rStyle w:val="FootnoteReference"/>
        </w:rPr>
        <w:footnoteRef/>
      </w:r>
      <w:r>
        <w:rPr>
          <w:rFonts w:ascii="Arial" w:cs="Arial" w:eastAsia="Arial" w:hAnsi="Arial"/>
          <w:sz w:val="17"/>
          <w:szCs w:val="17"/>
        </w:rPr>
        <w:t xml:space="preserve"> Un contrato a plazo fijo no puede durar más de un año. Si el trabajador(a) sigue prestando servicios con conocimiento del empleador(a) después de vencido el plazo, o si el contrato se renueva por segunda vez, pasa a ser indefinido (art. 159 N° 4 del Código del Trabajo).</w:t>
      </w:r>
    </w:p>
  </w:footnote>
  <w:footnote w:id="12">
    <w:p>
      <w:pPr>
        <w:spacing w:after="40"/>
        <w:jc w:val="both"/>
      </w:pPr>
      <w:r>
        <w:rPr>
          <w:rStyle w:val="FootnoteReference"/>
        </w:rPr>
        <w:footnoteRef/>
      </w:r>
      <w:r>
        <w:rPr>
          <w:rFonts w:ascii="Arial" w:cs="Arial" w:eastAsia="Arial" w:hAnsi="Arial"/>
          <w:sz w:val="17"/>
          <w:szCs w:val="17"/>
        </w:rPr>
        <w:t xml:space="preserve"> Los contratos firmados con firma electrónica son válidos y producen los mismos efectos que los firmados en papel (art. 3 de la Ley 19.799). La Dirección del Trabajo ha señalado que para la documentación laboral basta la firma electrónica simple, y que también puede usarse la avanzada (Ord. 6179 de 2016 y Ord. 475 de 2017).</w:t>
      </w:r>
    </w:p>
  </w:footnote>
  <w:footnote w:id="13">
    <w:p>
      <w:pPr>
        <w:spacing w:after="40"/>
        <w:jc w:val="both"/>
      </w:pPr>
      <w:r>
        <w:rPr>
          <w:rStyle w:val="FootnoteReference"/>
        </w:rPr>
        <w:footnoteRef/>
      </w:r>
      <w:r>
        <w:rPr>
          <w:rFonts w:ascii="Arial" w:cs="Arial" w:eastAsia="Arial" w:hAnsi="Arial"/>
          <w:sz w:val="17"/>
          <w:szCs w:val="17"/>
        </w:rPr>
        <w:t xml:space="preserve"> Art. 146 ter del Código del Trabajo. El registro no tiene costo y se hace en línea en el sitio de la Dirección del Trabajo (dt.gob.cl), en la opción para trabajadores de casa particular, o en la Inspección del Trabajo. Las modificaciones del contrato también se registran.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ieFV">
    <w:name w:val="Pie FV"/>
    <w:basedOn w:val="Normal"/>
    <w:rPr>
      <w:rFonts w:ascii="Arial" w:cs="Arial" w:eastAsia="Arial" w:hAnsi="Arial"/>
      <w:color w:val="66666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 Trabajador(a) de casa particular puertas afuera</dc:title>
  <dc:creator>FirmaVirtual</dc:creator>
  <dc:description>Modelo referencial actualizado al 15 de octubre de 2026</dc:description>
  <cp:lastModifiedBy>Un-named</cp:lastModifiedBy>
  <cp:revision>1</cp:revision>
  <dcterms:created xsi:type="dcterms:W3CDTF">2026-10-15T17:48:54.982Z</dcterms:created>
  <dcterms:modified xsi:type="dcterms:W3CDTF">2026-10-15T17:48:54.983Z</dcterms:modified>
</cp:coreProperties>
</file>

<file path=docProps/custom.xml><?xml version="1.0" encoding="utf-8"?>
<Properties xmlns="http://schemas.openxmlformats.org/officeDocument/2006/custom-properties" xmlns:vt="http://schemas.openxmlformats.org/officeDocument/2006/docPropsVTypes"/>
</file>